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A4AE3" w:rsidRDefault="00510D40">
      <w:pP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МІНІСТЕРСТВО ОСВІТИ І НАУКИ УКРАЇНИ</w:t>
      </w:r>
    </w:p>
    <w:p w:rsidR="00AA4AE3" w:rsidRDefault="00510D40">
      <w:pP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КИЇВСЬКИЙ НАЦІОНАЛЬНИЙ УНІВЕРСИТЕТ ІМЕНІ ТАРАСА ШЕВЧЕНКА</w:t>
      </w:r>
    </w:p>
    <w:p w:rsidR="00AA4AE3" w:rsidRDefault="00510D40">
      <w:pP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НАВЧАЛЬНО-НАУКОВИЙ ІНСТИТУТ ЖУРНАЛІСТИКИ</w:t>
      </w:r>
    </w:p>
    <w:p w:rsidR="00AA4AE3" w:rsidRDefault="00510D40">
      <w:pP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Кафедра історії журналістики</w:t>
      </w:r>
    </w:p>
    <w:p w:rsidR="00AA4AE3" w:rsidRDefault="00AA4AE3">
      <w:pPr>
        <w:spacing w:line="360" w:lineRule="auto"/>
        <w:jc w:val="center"/>
        <w:rPr>
          <w:rFonts w:ascii="Times New Roman" w:eastAsia="Times New Roman" w:hAnsi="Times New Roman" w:cs="Times New Roman"/>
          <w:b/>
          <w:sz w:val="28"/>
          <w:szCs w:val="28"/>
        </w:rPr>
      </w:pPr>
    </w:p>
    <w:p w:rsidR="00AA4AE3" w:rsidRDefault="00AA4AE3">
      <w:pPr>
        <w:spacing w:line="360" w:lineRule="auto"/>
        <w:jc w:val="center"/>
        <w:rPr>
          <w:rFonts w:ascii="Times New Roman" w:eastAsia="Times New Roman" w:hAnsi="Times New Roman" w:cs="Times New Roman"/>
          <w:b/>
          <w:sz w:val="28"/>
          <w:szCs w:val="28"/>
        </w:rPr>
      </w:pPr>
    </w:p>
    <w:p w:rsidR="00AA4AE3" w:rsidRDefault="00510D4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Кваліфікаційна робота</w:t>
      </w:r>
    </w:p>
    <w:p w:rsidR="00AA4AE3" w:rsidRDefault="00510D40">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другого (магістерського) рівня вищої освіти</w:t>
      </w:r>
    </w:p>
    <w:p w:rsidR="00AA4AE3" w:rsidRDefault="00510D4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w:t>
      </w:r>
    </w:p>
    <w:p w:rsidR="00AA4AE3" w:rsidRDefault="00AA4AE3">
      <w:pPr>
        <w:spacing w:line="360" w:lineRule="auto"/>
        <w:jc w:val="center"/>
        <w:rPr>
          <w:rFonts w:ascii="Times New Roman" w:eastAsia="Times New Roman" w:hAnsi="Times New Roman" w:cs="Times New Roman"/>
          <w:b/>
          <w:sz w:val="32"/>
          <w:szCs w:val="32"/>
        </w:rPr>
      </w:pP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Авторський блог</w:t>
      </w: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«(Не)Забуті»</w:t>
      </w:r>
    </w:p>
    <w:p w:rsidR="00AA4AE3" w:rsidRDefault="00AA4AE3">
      <w:pPr>
        <w:spacing w:line="360" w:lineRule="auto"/>
        <w:jc w:val="center"/>
        <w:rPr>
          <w:rFonts w:ascii="Times New Roman" w:eastAsia="Times New Roman" w:hAnsi="Times New Roman" w:cs="Times New Roman"/>
          <w:b/>
          <w:sz w:val="28"/>
          <w:szCs w:val="28"/>
        </w:rPr>
      </w:pPr>
    </w:p>
    <w:p w:rsidR="00AA4AE3" w:rsidRDefault="00510D40">
      <w:pPr>
        <w:spacing w:line="360" w:lineRule="auto"/>
        <w:ind w:left="576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Терміни реалізації проєкту:  </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початок — 01 вересня 2022 </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закінчення — 30 листопада 2022</w:t>
      </w:r>
    </w:p>
    <w:p w:rsidR="00AA4AE3" w:rsidRDefault="00AA4AE3">
      <w:pPr>
        <w:spacing w:line="360" w:lineRule="auto"/>
        <w:rPr>
          <w:rFonts w:ascii="Times New Roman" w:eastAsia="Times New Roman" w:hAnsi="Times New Roman" w:cs="Times New Roman"/>
          <w:b/>
          <w:sz w:val="28"/>
          <w:szCs w:val="28"/>
        </w:rPr>
      </w:pPr>
    </w:p>
    <w:p w:rsidR="00AA4AE3" w:rsidRDefault="00510D40">
      <w:pPr>
        <w:spacing w:line="360" w:lineRule="auto"/>
        <w:ind w:left="5760"/>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Виконала</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студентка  магістратури</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навчання</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061 «Журналістика»</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освітньо-професійної програми «Арт-медіа» </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Юлія ТКАЧЕНКО</w:t>
      </w:r>
    </w:p>
    <w:p w:rsidR="00AA4AE3" w:rsidRDefault="00AA4AE3">
      <w:pPr>
        <w:spacing w:line="360" w:lineRule="auto"/>
        <w:ind w:left="5760"/>
        <w:rPr>
          <w:rFonts w:ascii="Times New Roman" w:eastAsia="Times New Roman" w:hAnsi="Times New Roman" w:cs="Times New Roman"/>
          <w:sz w:val="28"/>
          <w:szCs w:val="28"/>
        </w:rPr>
      </w:pPr>
    </w:p>
    <w:p w:rsidR="00AA4AE3" w:rsidRDefault="00AA4AE3">
      <w:pPr>
        <w:spacing w:line="360" w:lineRule="auto"/>
        <w:ind w:left="5760"/>
        <w:jc w:val="right"/>
        <w:rPr>
          <w:rFonts w:ascii="Times New Roman" w:eastAsia="Times New Roman" w:hAnsi="Times New Roman" w:cs="Times New Roman"/>
          <w:sz w:val="28"/>
          <w:szCs w:val="28"/>
        </w:rPr>
      </w:pPr>
    </w:p>
    <w:p w:rsidR="00AA4AE3" w:rsidRDefault="00510D40">
      <w:pPr>
        <w:spacing w:line="360" w:lineRule="auto"/>
        <w:ind w:left="576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Керівник</w:t>
      </w:r>
    </w:p>
    <w:p w:rsidR="00AA4AE3" w:rsidRDefault="00510D40">
      <w:pPr>
        <w:spacing w:line="360" w:lineRule="auto"/>
        <w:ind w:left="5760"/>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Любов БОЯРСЬКА</w:t>
      </w:r>
    </w:p>
    <w:p w:rsidR="00AA4AE3" w:rsidRDefault="00AA4AE3">
      <w:pPr>
        <w:spacing w:line="360" w:lineRule="auto"/>
        <w:jc w:val="center"/>
        <w:rPr>
          <w:rFonts w:ascii="Times New Roman" w:eastAsia="Times New Roman" w:hAnsi="Times New Roman" w:cs="Times New Roman"/>
          <w:b/>
          <w:sz w:val="28"/>
          <w:szCs w:val="28"/>
        </w:rPr>
      </w:pPr>
    </w:p>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 – 2022</w:t>
      </w: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ЗМІСТ</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1. Загальні відомості</w:t>
      </w:r>
      <w:r>
        <w:rPr>
          <w:rFonts w:ascii="Times New Roman" w:eastAsia="Times New Roman" w:hAnsi="Times New Roman" w:cs="Times New Roman"/>
          <w:sz w:val="28"/>
          <w:szCs w:val="28"/>
        </w:rPr>
        <w:t>…….……………………………………………………………….3</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2. Характеристики проєкту</w:t>
      </w:r>
      <w:r>
        <w:rPr>
          <w:rFonts w:ascii="Times New Roman" w:eastAsia="Times New Roman" w:hAnsi="Times New Roman" w:cs="Times New Roman"/>
          <w:sz w:val="28"/>
          <w:szCs w:val="28"/>
        </w:rPr>
        <w:t>…………………………………………………………….4</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2.1. Ключові слова………………………………………………………………….4</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2.2. Реферат проєкту…………………………………………………………….….4</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2.3. Масштаб проєкту………………………………………………………………8</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2.4. Спрямованість проєкту………………………………………………………..9</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2.5. Ступінь новизни ………………………………………………………………9</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3. Організаційний план розробки проєкту та організації виробництва</w:t>
      </w:r>
      <w:r>
        <w:rPr>
          <w:rFonts w:ascii="Times New Roman" w:eastAsia="Times New Roman" w:hAnsi="Times New Roman" w:cs="Times New Roman"/>
          <w:sz w:val="28"/>
          <w:szCs w:val="28"/>
        </w:rPr>
        <w:t>..……….10</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3.1. Стан виконання робіт за проєктом до моменту його схвалення………….10</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3.2. Календарний план виконання робіт за проєктом…………………………..10</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3.3. Організація заходів……………………………………………………….......11</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4. Очікувана ефективність проєкту</w:t>
      </w:r>
      <w:r>
        <w:rPr>
          <w:rFonts w:ascii="Times New Roman" w:eastAsia="Times New Roman" w:hAnsi="Times New Roman" w:cs="Times New Roman"/>
          <w:sz w:val="28"/>
          <w:szCs w:val="28"/>
        </w:rPr>
        <w:t>………………………………………………….12</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4.1. Економічна ефективність проєкту…………………………………………..12</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4.2. Соціальна ефективність проєкту………………………………………….....12</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4.3 Інші види ефектів……………………………………………………………..13</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5. Аналіз потенційних ризиків проєкту</w:t>
      </w:r>
      <w:r>
        <w:rPr>
          <w:rFonts w:ascii="Times New Roman" w:eastAsia="Times New Roman" w:hAnsi="Times New Roman" w:cs="Times New Roman"/>
          <w:sz w:val="28"/>
          <w:szCs w:val="28"/>
        </w:rPr>
        <w:t>……………………………………………...13</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5.1. Основні фактори ризику проєкту……………………………………….…...13</w:t>
      </w:r>
    </w:p>
    <w:p w:rsidR="00AA4AE3" w:rsidRDefault="00510D40">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5.2. Управління ризиками………………………………………………………...14</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6. Загальні висновки</w:t>
      </w:r>
      <w:r>
        <w:rPr>
          <w:rFonts w:ascii="Times New Roman" w:eastAsia="Times New Roman" w:hAnsi="Times New Roman" w:cs="Times New Roman"/>
          <w:sz w:val="28"/>
          <w:szCs w:val="28"/>
        </w:rPr>
        <w:t>.......................................................................................................14</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7. Список використаних джерел</w:t>
      </w:r>
      <w:r>
        <w:rPr>
          <w:rFonts w:ascii="Times New Roman" w:eastAsia="Times New Roman" w:hAnsi="Times New Roman" w:cs="Times New Roman"/>
          <w:sz w:val="28"/>
          <w:szCs w:val="28"/>
        </w:rPr>
        <w:t>……………………………………………………...16</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8. Додатки</w:t>
      </w:r>
      <w:r>
        <w:rPr>
          <w:rFonts w:ascii="Times New Roman" w:eastAsia="Times New Roman" w:hAnsi="Times New Roman" w:cs="Times New Roman"/>
          <w:sz w:val="28"/>
          <w:szCs w:val="28"/>
        </w:rPr>
        <w:t>………………………………………………………………………………..23</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Додаток 1. Текстове наповнення сайту………………………………………….23</w:t>
      </w:r>
    </w:p>
    <w:p w:rsidR="00AA4AE3" w:rsidRDefault="00510D40">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Додаток 2. Скріншоти із сайту проєкту…………………………………………50</w:t>
      </w:r>
    </w:p>
    <w:p w:rsidR="00AA4AE3" w:rsidRDefault="00AA4AE3">
      <w:pPr>
        <w:spacing w:line="360" w:lineRule="auto"/>
        <w:rPr>
          <w:rFonts w:ascii="Times New Roman" w:eastAsia="Times New Roman" w:hAnsi="Times New Roman" w:cs="Times New Roman"/>
          <w:sz w:val="28"/>
          <w:szCs w:val="28"/>
        </w:rPr>
      </w:pPr>
    </w:p>
    <w:p w:rsidR="00AA4AE3" w:rsidRDefault="00AA4AE3">
      <w:pPr>
        <w:spacing w:line="360" w:lineRule="auto"/>
        <w:rPr>
          <w:rFonts w:ascii="Times New Roman" w:eastAsia="Times New Roman" w:hAnsi="Times New Roman" w:cs="Times New Roman"/>
          <w:sz w:val="28"/>
          <w:szCs w:val="28"/>
        </w:rPr>
      </w:pPr>
    </w:p>
    <w:p w:rsidR="00AA4AE3" w:rsidRDefault="00AA4AE3">
      <w:pPr>
        <w:spacing w:line="360" w:lineRule="auto"/>
        <w:rPr>
          <w:rFonts w:ascii="Times New Roman" w:eastAsia="Times New Roman" w:hAnsi="Times New Roman" w:cs="Times New Roman"/>
          <w:sz w:val="28"/>
          <w:szCs w:val="28"/>
        </w:rPr>
      </w:pPr>
    </w:p>
    <w:p w:rsidR="00AA4AE3" w:rsidRDefault="00AA4AE3">
      <w:pPr>
        <w:spacing w:line="360" w:lineRule="auto"/>
        <w:rPr>
          <w:rFonts w:ascii="Times New Roman" w:eastAsia="Times New Roman" w:hAnsi="Times New Roman" w:cs="Times New Roman"/>
          <w:sz w:val="28"/>
          <w:szCs w:val="28"/>
        </w:rPr>
      </w:pPr>
    </w:p>
    <w:p w:rsidR="00AA4AE3" w:rsidRDefault="00AA4AE3">
      <w:pPr>
        <w:spacing w:line="360" w:lineRule="auto"/>
        <w:rPr>
          <w:rFonts w:ascii="Times New Roman" w:eastAsia="Times New Roman" w:hAnsi="Times New Roman" w:cs="Times New Roman"/>
          <w:sz w:val="28"/>
          <w:szCs w:val="28"/>
        </w:rPr>
      </w:pPr>
    </w:p>
    <w:p w:rsidR="00AA4AE3" w:rsidRDefault="00AA4AE3">
      <w:pPr>
        <w:spacing w:line="360" w:lineRule="auto"/>
        <w:rPr>
          <w:rFonts w:ascii="Times New Roman" w:eastAsia="Times New Roman" w:hAnsi="Times New Roman" w:cs="Times New Roman"/>
          <w:sz w:val="28"/>
          <w:szCs w:val="28"/>
        </w:rPr>
      </w:pPr>
    </w:p>
    <w:p w:rsidR="00AA4AE3" w:rsidRDefault="00510D40">
      <w:pPr>
        <w:numPr>
          <w:ilvl w:val="0"/>
          <w:numId w:val="1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Загальні відомості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Роль мистецтва та культури є неоціненною для кожної сучасної держави, яка хоче бути активно представленою та впізнаваною у світі. Особливо гостро це відчувається у важкі кризові періоди історії, коли постає питання самоідентифікації нації. Українська культура століттями потерпала від заборон і руйнівного впливу країн, які правили на українських землях. Особливо складною ситуація була на території російської імперії й срср, які нахабно присвоювали українську історію, її здобутки чи просто це нищили. Плоди ми пожинаємо й досі.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Повномасштабна війна запустила потужний процес переоцінки нами ж власної культури та того, як увесь цей час її було (чи не було) представлено у світі. Зараз триває процес трансформації, який не лише допомагає нам згадати своє коріння, але й відкриває нашу культуру для всього світу. Війна змусила світ придивитися, чи справді все те велике, що подається від імені росії, їй належить. Дуже важливим є перш за все для самих себе заново відкрити ту культурну спадщину, яку в нас забрали, сказавши, що то не наше.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Культура завжди на часі. І культурно-мистецький фронт відіграє важливу роль у розповсюдженні правди про те, що відбувається в Україні. Виникає дедалі більший попит на розвінчання історичних міфів, на усвідомлення масштабів украдених цінностей. Зараз навіть звичайні користувачі соцмереж дедалі активніше говорять про це. Наприклад, локальним трендом у найпопулярнішій у світі соцмережі TikTok стали відео про українські пісні, які за часів срср популяризувалися як радянські, ще й російською мовою. Результати подібної культурної боротьби можна побачити вже зараз. Так, «Російські танцівниці» Едґара Деґа, вбрані в український стрій, нарешті повноправно стали «Українськими танцівницями» у світі мистецтвознавства.</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 лише один приклад, але після століть російських наративів про другосортність української культури потрібно постійно й послідовно вести єдину інформаційну кампанію на різних платформах, яка б розвінчувала російські міфи й викривала факти запозичення українських культурних цінностей і видатних особистостей без вказівки авторства. До того ж, багатьох втрат українській </w:t>
      </w:r>
      <w:r>
        <w:rPr>
          <w:rFonts w:ascii="Times New Roman" w:eastAsia="Times New Roman" w:hAnsi="Times New Roman" w:cs="Times New Roman"/>
          <w:sz w:val="28"/>
          <w:szCs w:val="28"/>
        </w:rPr>
        <w:lastRenderedPageBreak/>
        <w:t xml:space="preserve">мистецькій спадщині завдала й Друга світова війна, коли з наших музеїв вивезли велику кількість цінних творів різних світових майстрів. Ці твори тепер прикрашають музеї інших країн і надзвичайно рідко повертаються до України.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Саме цим проблемам присвячена діяльність </w:t>
      </w:r>
      <w:r>
        <w:rPr>
          <w:rFonts w:ascii="Times New Roman" w:eastAsia="Times New Roman" w:hAnsi="Times New Roman" w:cs="Times New Roman"/>
          <w:b/>
          <w:sz w:val="28"/>
          <w:szCs w:val="28"/>
        </w:rPr>
        <w:t>проєкту «(Не)Забуті»</w:t>
      </w:r>
      <w:r>
        <w:rPr>
          <w:rFonts w:ascii="Times New Roman" w:eastAsia="Times New Roman" w:hAnsi="Times New Roman" w:cs="Times New Roman"/>
          <w:sz w:val="28"/>
          <w:szCs w:val="28"/>
        </w:rPr>
        <w:t>. Це культурно-просвітницький проєкт, який реалізовується як онлайн-медіа. Проєкт має власний сайт, який дає можливість створювати мультимедійний контент. Матеріали, опубліковані на сайті, написані у формі лонгрідів, адже це дає можливість усебічно розкрити історію якоїсь особистості чи мистецько-історичної цінності, які були незаконно присвоєні росією: розповісти про походження, про те, чому вони були вписані в історію іншої країни та чому вони й сьогодні є важливими для України.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має перспективу для реалізації ще й на платформах популярних соціальних мереж, таких як Instagram і TikTok. Саме в цих соцмережах із початком повномасштабного вторгнення користувачі почали створювати, споживати та просувати контент на подібну тематику, створивши певну нішу. Втім, проєкту, який би фокусувався виключно на темі вкрадених мистецьких і археологічних цінностей і українських митців і мисткинь, там немає, хоча до цих випадків час від часу звертаються в публікаціях і відео.</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Посилання на проєкт: </w:t>
      </w:r>
      <w:hyperlink r:id="rId8">
        <w:r>
          <w:rPr>
            <w:rFonts w:ascii="Times New Roman" w:eastAsia="Times New Roman" w:hAnsi="Times New Roman" w:cs="Times New Roman"/>
            <w:color w:val="1155CC"/>
            <w:sz w:val="28"/>
            <w:szCs w:val="28"/>
            <w:u w:val="single"/>
          </w:rPr>
          <w:t>http://www.nezabuti.space/</w:t>
        </w:r>
      </w:hyperlink>
      <w:r>
        <w:rPr>
          <w:rFonts w:ascii="Times New Roman" w:eastAsia="Times New Roman" w:hAnsi="Times New Roman" w:cs="Times New Roman"/>
          <w:sz w:val="28"/>
          <w:szCs w:val="28"/>
        </w:rPr>
        <w:t>.</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1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Характеристики проєкту</w:t>
      </w: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Ключові слова</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Соціальні комунікації, інноваційний проєкт, мультимедійний проєкт, українська культура, українська історія,  мистецька журналістика.</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2.2. Реферат проєкту</w:t>
      </w:r>
    </w:p>
    <w:p w:rsidR="00AA4AE3" w:rsidRDefault="00510D40">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Назва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називається «(Не)Забуті». Назва натякає на те, що окремі постаті чи пам’ятки української культури були привласнені іншими державами, і ми змирилися з цим і забули про те, що насправді належить українському народові. Але настав час говорити про це й відновлювати в суспільній пам’яті інформацію про них.</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numPr>
          <w:ilvl w:val="0"/>
          <w:numId w:val="13"/>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Стислий опис</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Онлайн-проєкт «(Не)Забуті» реалізується як онлайн-медіа на власному сайті. Його створення стало можливим через наявність запиту в суспільстві та посилення суспільного інтересу до української культури, її історії та відновлення історичної справедливості через початок повномасштабної війни з росією.</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«(Не)Забуті» працюють у складі невеликої редакції з двох людей. Цей проєкт поєднує навички журналістської роботи в різних її сферах: підбір і опрацювання великої кількості джерел і перевірка інформації, написання журналістських текстів, зокрема лонгрідів, створення візуалізації різних видів (підбір зображень, створення колажів) і верстка цих матеріалів згідно з правилами верстки в онлайн-медіа. Проєкт може бути реалізованим іще й на платформах популярних соціальних мереж, таких як Instagram і TikTok, які дозволяють комбінувати текст із зображеннями/відео, щоб говорити про важливе у звичних для сучасних людей інформаційного кліпового суспільства форматах і привертати увагу до описаних проблем.</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7"/>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Вирішення проблем загальнодержавного, регіонального або галузевого рівня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Проєкт має загальнодержавний масштаб, а також має на меті вирішити галузеві проблеми, заповнивши собою нині порожню інформаційну нішу.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Основні техніко-економічні показники проєкту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Було прийнято рішення розмістити проєкт через систему керування з відкритим кодом WordPress. Для цього ми придбали доменне ім‘я «.space» та підключили власний хостинг через провайдера hostiq.ua. Безпосередньо на Wordpress було встановлено одноколонкову блочну тему сайту «Skatepark» та відформатовано її під наші вимоги. Для зручності верстки контенту на сайті ми встановили необхідні нам плагіни: Elementor для більш складної верстки та базової анімації візуального контенту; UseAnyFont та Typekit Font for WordPress для </w:t>
      </w:r>
      <w:r>
        <w:rPr>
          <w:rFonts w:ascii="Times New Roman" w:eastAsia="Times New Roman" w:hAnsi="Times New Roman" w:cs="Times New Roman"/>
          <w:sz w:val="28"/>
          <w:szCs w:val="28"/>
        </w:rPr>
        <w:lastRenderedPageBreak/>
        <w:t xml:space="preserve">встановлення необхідних нам шрифтів на сайт; Cyr-to-lat що перетворює кириличні символи в посиланнях на латинські.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типографіки сайту ми вирішили використовувати безкоштовні українські шрифти. Було обрано беззасічковий KyivType з сімейства Sans з накресленням Black для заголовків, та беззасічковий шрифт NAMU з накресленням 1960 для основного тексту проєкту.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Реалізація проєкту не передбачає витрат, як і отримання прибутку. Прибуток може бути можливим завдяки рекламі на сайті.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17"/>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Зміцнення зв’язків між наукою і виробництвом, створення умов для збереження, розвитку і використання вітчизняного науково-технічного потенціалу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Реалізація цього проєкту потребує застосування на практиці теоретичних, наукових знань про соціальні комунікації, комунікаційні технології та їхні впливи на аудиторію, про медіагалузь в Україні та якими шляхами сьогодні можна піти при створенні власного інформаційного продукту, щоб це було цікаво та сучасно. Застосування практичних навичок означає роботу з графічними редакторами, написання популярних сьогодні текстів-лонгрідів, застосування навичок роботи з пошуку й обробки інформації, фактчекінгу, роботи з джерелами, верстку на сайті. Такий проєкт дає можливість для подальших досліджень, на його прикладі зокрема, сучасної медіагалузі в Україні, шляхів її розвитку, сучасних медіатрендів і розвитку нових медіа в Україні.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1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 реалізації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 реалізується впродовж 3 місяців: із вересня по грудень 2022 року. Цього часу достатньо для перших спроб і виправлення помилок, формування постійної аудиторії та визначення того, яких ефектів досягнув проєкт.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Можливе продовження діяльності проєкту, розширення контенту та його форматів за бажанням авторів після закінчення терміну його реалізації.</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numPr>
          <w:ilvl w:val="0"/>
          <w:numId w:val="15"/>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Витрати на реалізацію проєкту і строк його окупності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 не має на меті отримання економічної вигоди від своєї діяльності, адже є некомерційним. </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21"/>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Фінансово-економічні показники</w:t>
      </w:r>
    </w:p>
    <w:p w:rsidR="00AA4AE3" w:rsidRDefault="00510D40">
      <w:pPr>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проведення наукових досліджень</w:t>
      </w:r>
      <w:r>
        <w:rPr>
          <w:rFonts w:ascii="Times New Roman" w:eastAsia="Times New Roman" w:hAnsi="Times New Roman" w:cs="Times New Roman"/>
          <w:sz w:val="28"/>
          <w:szCs w:val="28"/>
        </w:rPr>
        <w:t xml:space="preserve"> — початковий збір інформації, підбір джерел і їхнє вивчення — 1 тиждень, але дослідження й збір інформації в різних джерелах передбачається впродовж усього терміну реалізації проєкту;</w:t>
      </w:r>
    </w:p>
    <w:p w:rsidR="00AA4AE3" w:rsidRDefault="00510D40">
      <w:pPr>
        <w:numPr>
          <w:ilvl w:val="0"/>
          <w:numId w:val="1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проведення дослідницько-конструкторських робіт</w:t>
      </w:r>
      <w:r>
        <w:rPr>
          <w:rFonts w:ascii="Times New Roman" w:eastAsia="Times New Roman" w:hAnsi="Times New Roman" w:cs="Times New Roman"/>
          <w:sz w:val="28"/>
          <w:szCs w:val="28"/>
        </w:rPr>
        <w:t xml:space="preserve"> — 1 тиждень, можливі витрати на консультації з фахівцями суміжних галузей та допомогу з розробкою айдентики проєкту;</w:t>
      </w:r>
    </w:p>
    <w:p w:rsidR="00AA4AE3" w:rsidRDefault="00510D40">
      <w:pPr>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обладнання</w:t>
      </w:r>
      <w:r>
        <w:rPr>
          <w:rFonts w:ascii="Times New Roman" w:eastAsia="Times New Roman" w:hAnsi="Times New Roman" w:cs="Times New Roman"/>
          <w:sz w:val="28"/>
          <w:szCs w:val="28"/>
        </w:rPr>
        <w:t xml:space="preserve"> (смартфони, ноутбуки, камера тощо) — витрат не потребує, є власністю творців проєкту.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9"/>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Джерела та умови фінансування проєкту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Фінансування проєкту за необхідності здійснюватиметься за власні кошти його творців. Також розглядається можливість благодійних внесків від підписників чи, наприклад, створення платних ексклюзивних матеріалів на платформі Patreon, де щомісячно стягується визначена плата за підписку.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проєкт достатньо зміцниться в інформаційному просторі, розшириться на інші платформи, такі як соцмережі Instagram і TikTok, можна розглядати можливість платної реклами, наприклад, інших подібних українських блогів і проєктів, в акаунтах проєкту «(Не)Забуті».</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numPr>
          <w:ilvl w:val="0"/>
          <w:numId w:val="5"/>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Стислий перелік робіт та необхідні обсяги фінансування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i/>
          <w:sz w:val="28"/>
          <w:szCs w:val="28"/>
        </w:rPr>
        <w:t>Таблиця 1</w:t>
      </w:r>
      <w:r>
        <w:rPr>
          <w:rFonts w:ascii="Times New Roman" w:eastAsia="Times New Roman" w:hAnsi="Times New Roman" w:cs="Times New Roman"/>
          <w:sz w:val="28"/>
          <w:szCs w:val="28"/>
        </w:rPr>
        <w:t>. Стислий перелік робіт та необхідні обсяги фінансування.</w:t>
      </w:r>
    </w:p>
    <w:p w:rsidR="00AA4AE3" w:rsidRDefault="00AA4AE3">
      <w:pPr>
        <w:spacing w:line="360" w:lineRule="auto"/>
        <w:jc w:val="both"/>
        <w:rPr>
          <w:rFonts w:ascii="Times New Roman" w:eastAsia="Times New Roman" w:hAnsi="Times New Roman" w:cs="Times New Roman"/>
          <w:sz w:val="28"/>
          <w:szCs w:val="28"/>
        </w:rPr>
      </w:pPr>
    </w:p>
    <w:tbl>
      <w:tblPr>
        <w:tblStyle w:val="ab"/>
        <w:tblW w:w="97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0"/>
        <w:gridCol w:w="6765"/>
        <w:gridCol w:w="2460"/>
      </w:tblGrid>
      <w:tr w:rsidR="00AA4AE3">
        <w:trPr>
          <w:cantSplit/>
          <w:tblHeader/>
        </w:trPr>
        <w:tc>
          <w:tcPr>
            <w:tcW w:w="540" w:type="dxa"/>
            <w:vAlign w:val="center"/>
          </w:tcPr>
          <w:p w:rsidR="00AA4AE3" w:rsidRDefault="00510D40">
            <w:pPr>
              <w:spacing w:line="360" w:lineRule="auto"/>
              <w:ind w:left="-98" w:right="-108" w:firstLine="9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п/п</w:t>
            </w:r>
          </w:p>
        </w:tc>
        <w:tc>
          <w:tcPr>
            <w:tcW w:w="6765" w:type="dxa"/>
            <w:vAlign w:val="center"/>
          </w:tcPr>
          <w:p w:rsidR="00AA4AE3" w:rsidRDefault="00510D40">
            <w:pPr>
              <w:spacing w:line="360" w:lineRule="auto"/>
              <w:ind w:firstLine="9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Найменування робіт</w:t>
            </w:r>
          </w:p>
        </w:tc>
        <w:tc>
          <w:tcPr>
            <w:tcW w:w="2460" w:type="dxa"/>
            <w:vAlign w:val="center"/>
          </w:tcPr>
          <w:p w:rsidR="00AA4AE3" w:rsidRDefault="00510D40">
            <w:pPr>
              <w:spacing w:line="360" w:lineRule="auto"/>
              <w:ind w:left="-138" w:right="-14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Необхідні обсяги фінансування, гривень</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765" w:type="dxa"/>
          </w:tcPr>
          <w:p w:rsidR="00AA4AE3" w:rsidRDefault="00510D40">
            <w:pPr>
              <w:spacing w:line="360" w:lineRule="auto"/>
              <w:ind w:right="-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Обговорення концепції проєкту, вивчення потреб інформаційного середовища, ознайомлення з інструментами й особливостями задіяної для реалізації проєкту платформи</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765" w:type="dxa"/>
          </w:tcPr>
          <w:p w:rsidR="00AA4AE3" w:rsidRDefault="00510D40">
            <w:pPr>
              <w:spacing w:line="360" w:lineRule="auto"/>
              <w:ind w:right="-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тематичних трендів культурно-просвітницького контенту українського інформаційного онлайн-простору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765" w:type="dxa"/>
          </w:tcPr>
          <w:p w:rsidR="00AA4AE3" w:rsidRDefault="00510D40">
            <w:pPr>
              <w:spacing w:line="360" w:lineRule="auto"/>
              <w:ind w:right="-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онлайн-платформи для проєкту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327,45</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6765"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Обговорення та затвердження контент-плану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765"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Написання матеріалів для наповнення сайту проєкту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6765"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Публікація матеріалів на сайті проєкту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6765"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візуалізації до матеріалів проєкту</w:t>
            </w:r>
          </w:p>
        </w:tc>
        <w:tc>
          <w:tcPr>
            <w:tcW w:w="246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rHeight w:val="340"/>
          <w:tblHeader/>
        </w:trPr>
        <w:tc>
          <w:tcPr>
            <w:tcW w:w="540" w:type="dxa"/>
          </w:tcPr>
          <w:p w:rsidR="00AA4AE3" w:rsidRDefault="00AA4AE3">
            <w:pPr>
              <w:spacing w:line="360" w:lineRule="auto"/>
              <w:ind w:firstLine="900"/>
              <w:jc w:val="center"/>
              <w:rPr>
                <w:rFonts w:ascii="Times New Roman" w:eastAsia="Times New Roman" w:hAnsi="Times New Roman" w:cs="Times New Roman"/>
                <w:sz w:val="28"/>
                <w:szCs w:val="28"/>
              </w:rPr>
            </w:pPr>
          </w:p>
        </w:tc>
        <w:tc>
          <w:tcPr>
            <w:tcW w:w="6765" w:type="dxa"/>
          </w:tcPr>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Разом</w:t>
            </w:r>
          </w:p>
        </w:tc>
        <w:tc>
          <w:tcPr>
            <w:tcW w:w="2460" w:type="dxa"/>
            <w:vAlign w:val="center"/>
          </w:tcPr>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327,45 грн</w:t>
            </w:r>
          </w:p>
        </w:tc>
      </w:tr>
    </w:tbl>
    <w:p w:rsidR="00AA4AE3" w:rsidRDefault="00AA4AE3">
      <w:pPr>
        <w:spacing w:line="360" w:lineRule="auto"/>
        <w:jc w:val="both"/>
        <w:rPr>
          <w:rFonts w:ascii="Times New Roman" w:eastAsia="Times New Roman" w:hAnsi="Times New Roman" w:cs="Times New Roman"/>
          <w:sz w:val="28"/>
          <w:szCs w:val="28"/>
        </w:rPr>
      </w:pPr>
    </w:p>
    <w:p w:rsidR="00AA4AE3" w:rsidRDefault="00510D40">
      <w:pPr>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Оцінка ефективності проєкту</w:t>
      </w:r>
      <w:r>
        <w:rPr>
          <w:rFonts w:ascii="Times New Roman" w:eastAsia="Times New Roman" w:hAnsi="Times New Roman" w:cs="Times New Roman"/>
          <w:sz w:val="28"/>
          <w:szCs w:val="28"/>
        </w:rPr>
        <w:t xml:space="preserve"> </w:t>
      </w:r>
    </w:p>
    <w:p w:rsidR="00AA4AE3" w:rsidRDefault="00510D40">
      <w:pPr>
        <w:numPr>
          <w:ilvl w:val="0"/>
          <w:numId w:val="1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економічний ефект:</w:t>
      </w:r>
      <w:r>
        <w:rPr>
          <w:rFonts w:ascii="Times New Roman" w:eastAsia="Times New Roman" w:hAnsi="Times New Roman" w:cs="Times New Roman"/>
          <w:sz w:val="28"/>
          <w:szCs w:val="28"/>
        </w:rPr>
        <w:t xml:space="preserve"> економічний ефект не передбачений, проєкт є по суті волонтерським і не має на меті отримання прибутку;</w:t>
      </w:r>
    </w:p>
    <w:p w:rsidR="00AA4AE3" w:rsidRDefault="00510D40">
      <w:pPr>
        <w:numPr>
          <w:ilvl w:val="0"/>
          <w:numId w:val="1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соціальний ефект:</w:t>
      </w:r>
      <w:r>
        <w:rPr>
          <w:rFonts w:ascii="Times New Roman" w:eastAsia="Times New Roman" w:hAnsi="Times New Roman" w:cs="Times New Roman"/>
          <w:sz w:val="28"/>
          <w:szCs w:val="28"/>
        </w:rPr>
        <w:t xml:space="preserve"> проєкт виконує інформаційно-просвітницьку, частково розважальну функцію, привертає увагу до важливих для країни питань нашої історії й обізнаності з нею якомога більшої кількості українців. Він може стати додатковим пунктом у портфоліо його творців, його тематика — предметом діалогу в галузі культури й арт-журналістики, а сам проєкт — частиною відповідної сфери культурної політики України.</w:t>
      </w:r>
    </w:p>
    <w:p w:rsidR="00AA4AE3" w:rsidRDefault="00AA4AE3">
      <w:pPr>
        <w:spacing w:line="360" w:lineRule="auto"/>
        <w:jc w:val="both"/>
        <w:rPr>
          <w:rFonts w:ascii="Times New Roman" w:eastAsia="Times New Roman" w:hAnsi="Times New Roman" w:cs="Times New Roman"/>
          <w:b/>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2.3. Масштаб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Проєкт має загальнодержавний галузевий масштаб діяльності. Виконує інформаційно-просвітницьку й розважальну функцію. </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AA4AE3">
      <w:pPr>
        <w:spacing w:line="360" w:lineRule="auto"/>
        <w:ind w:firstLine="720"/>
        <w:jc w:val="both"/>
        <w:rPr>
          <w:rFonts w:ascii="Times New Roman" w:eastAsia="Times New Roman" w:hAnsi="Times New Roman" w:cs="Times New Roman"/>
          <w:b/>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2.4. Спрямованість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«(Не)Забуті» має соціальну спрямованість, адже веде інформаційно-просвітницьку діяльність у сфері культури й історії України та має на меті стати частиною інформаційно-культурного фронту боротьби за нашу самобутність, яка ведеться багатьма діячами медіа й культурної сфери. У перспективі така діяльність може привернути увагу значної частини українського суспільства, сприяти підвищенню обізнаності суспільства в описаних питаннях та навіть сприяти діям з боку України й інших країн, наприклад, перейменуванню певних творів мистецтва, перегляду істориками мистецтва біографій окремих митців родом із колись підневільної України чи навіть поверненню окремих пам’яток в Україну.</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2.5. Ступінь новизни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Питанням розвінчування міфів про українську культуру та поверненням історичної справедливості час від часу займаються різні українські медіа. Так, одним із досить популярних проєктів подібної тематики стала програма «Україна. Повернення своєї історії» Акіма Галімова на телеканалі 1+1, перший сезон якої вийшов 2016 року. Час від часу різні українські ЗМІ публікують різножанрові матеріали, де говорять на тему вкраденої історії та культури, але це одноразова/не системна  активність.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Новизна проєкту «(Не)Забуті»</w:t>
      </w:r>
      <w:r>
        <w:rPr>
          <w:rFonts w:ascii="Times New Roman" w:eastAsia="Times New Roman" w:hAnsi="Times New Roman" w:cs="Times New Roman"/>
          <w:sz w:val="28"/>
          <w:szCs w:val="28"/>
        </w:rPr>
        <w:t xml:space="preserve"> зумовлюється відсутністю в українському інформаційному просторі продукту, який би був цілковито присвячений виключно цьому питанню, який би постійно, систематично розповідав перш за все українцям про забутих українських культурних і не тільки діячів і культурно-історичні цінності.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w:t>
      </w:r>
      <w:r>
        <w:rPr>
          <w:rFonts w:ascii="Times New Roman" w:eastAsia="Times New Roman" w:hAnsi="Times New Roman" w:cs="Times New Roman"/>
          <w:b/>
          <w:sz w:val="28"/>
          <w:szCs w:val="28"/>
        </w:rPr>
        <w:t>новизна проєкту</w:t>
      </w:r>
      <w:r>
        <w:rPr>
          <w:rFonts w:ascii="Times New Roman" w:eastAsia="Times New Roman" w:hAnsi="Times New Roman" w:cs="Times New Roman"/>
          <w:sz w:val="28"/>
          <w:szCs w:val="28"/>
        </w:rPr>
        <w:t xml:space="preserve"> полягає в невеликій кількості блогів у соцмережах, які були б присвячені виключно темі української культури та її історії. Серед </w:t>
      </w:r>
      <w:r>
        <w:rPr>
          <w:rFonts w:ascii="Times New Roman" w:eastAsia="Times New Roman" w:hAnsi="Times New Roman" w:cs="Times New Roman"/>
          <w:sz w:val="28"/>
          <w:szCs w:val="28"/>
        </w:rPr>
        <w:lastRenderedPageBreak/>
        <w:t>багатьох інформаційно-просвітницьких продуктів немає такого, який би фокусувався на досить вузькому аспекті розвінчування міфів і повернення історичної справедливості. Це все царина діяльності «(Не)Забутих».</w:t>
      </w:r>
    </w:p>
    <w:p w:rsidR="00AA4AE3" w:rsidRDefault="00510D40">
      <w:pPr>
        <w:numPr>
          <w:ilvl w:val="0"/>
          <w:numId w:val="1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Організаційний план розробки проєкту та організації виробництва</w:t>
      </w: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3.1. Стан виконання робіт за проєктом до моменту його схвалення</w:t>
      </w:r>
    </w:p>
    <w:tbl>
      <w:tblPr>
        <w:tblStyle w:val="ac"/>
        <w:tblW w:w="9828" w:type="dxa"/>
        <w:tblInd w:w="0" w:type="dxa"/>
        <w:tblLayout w:type="fixed"/>
        <w:tblLook w:val="0000"/>
      </w:tblPr>
      <w:tblGrid>
        <w:gridCol w:w="8388"/>
        <w:gridCol w:w="1440"/>
      </w:tblGrid>
      <w:tr w:rsidR="00AA4AE3">
        <w:trPr>
          <w:cantSplit/>
          <w:trHeight w:val="106"/>
          <w:tblHeader/>
        </w:trPr>
        <w:tc>
          <w:tcPr>
            <w:tcW w:w="8388" w:type="dxa"/>
            <w:shd w:val="clear" w:color="auto" w:fill="auto"/>
          </w:tcPr>
          <w:p w:rsidR="00AA4AE3" w:rsidRDefault="00510D40">
            <w:pPr>
              <w:numPr>
                <w:ilvl w:val="0"/>
                <w:numId w:val="14"/>
              </w:numPr>
              <w:tabs>
                <w:tab w:val="left" w:pos="5040"/>
              </w:tabs>
              <w:spacing w:line="360" w:lineRule="auto"/>
              <w:jc w:val="both"/>
              <w:rPr>
                <w:sz w:val="28"/>
                <w:szCs w:val="28"/>
              </w:rPr>
            </w:pPr>
            <w:r>
              <w:rPr>
                <w:rFonts w:ascii="Times New Roman" w:eastAsia="Times New Roman" w:hAnsi="Times New Roman" w:cs="Times New Roman"/>
                <w:sz w:val="28"/>
                <w:szCs w:val="28"/>
              </w:rPr>
              <w:t>досліджено та обґрунтовано наукові аспекти</w:t>
            </w:r>
          </w:p>
        </w:tc>
        <w:tc>
          <w:tcPr>
            <w:tcW w:w="1440" w:type="dxa"/>
            <w:shd w:val="clear" w:color="auto" w:fill="auto"/>
          </w:tcPr>
          <w:p w:rsidR="00AA4AE3" w:rsidRDefault="00510D40">
            <w:pPr>
              <w:tabs>
                <w:tab w:val="left" w:pos="5040"/>
              </w:tabs>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AA4AE3">
        <w:trPr>
          <w:cantSplit/>
          <w:trHeight w:val="106"/>
          <w:tblHeader/>
        </w:trPr>
        <w:tc>
          <w:tcPr>
            <w:tcW w:w="8388" w:type="dxa"/>
            <w:shd w:val="clear" w:color="auto" w:fill="auto"/>
          </w:tcPr>
          <w:p w:rsidR="00AA4AE3" w:rsidRDefault="00510D40">
            <w:pPr>
              <w:numPr>
                <w:ilvl w:val="0"/>
                <w:numId w:val="14"/>
              </w:numPr>
              <w:tabs>
                <w:tab w:val="left" w:pos="5040"/>
              </w:tabs>
              <w:spacing w:line="360" w:lineRule="auto"/>
              <w:jc w:val="both"/>
              <w:rPr>
                <w:sz w:val="28"/>
                <w:szCs w:val="28"/>
              </w:rPr>
            </w:pPr>
            <w:r>
              <w:rPr>
                <w:rFonts w:ascii="Times New Roman" w:eastAsia="Times New Roman" w:hAnsi="Times New Roman" w:cs="Times New Roman"/>
                <w:sz w:val="28"/>
                <w:szCs w:val="28"/>
              </w:rPr>
              <w:t>досліджено та обґрунтовано технічні аспекти</w:t>
            </w:r>
          </w:p>
        </w:tc>
        <w:tc>
          <w:tcPr>
            <w:tcW w:w="1440" w:type="dxa"/>
            <w:shd w:val="clear" w:color="auto" w:fill="auto"/>
          </w:tcPr>
          <w:p w:rsidR="00AA4AE3" w:rsidRDefault="00510D40">
            <w:pPr>
              <w:tabs>
                <w:tab w:val="left" w:pos="5040"/>
              </w:tabs>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проведено теоретичні та експериментальні дослідження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розроблено технологію, ескізний і технічний проєкт</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розроблено робочу документацію, створено дослідні зразки</w:t>
            </w:r>
            <w:r>
              <w:rPr>
                <w:rFonts w:ascii="Times New Roman" w:eastAsia="Times New Roman" w:hAnsi="Times New Roman" w:cs="Times New Roman"/>
                <w:sz w:val="28"/>
                <w:szCs w:val="28"/>
              </w:rPr>
              <w:tab/>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проведено соціальні дослідження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наявність матеріально-технічної бази</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 xml:space="preserve">наявність необхідного персоналу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визначено та узгоджено фінансування проєкту</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AA4AE3">
        <w:trPr>
          <w:cantSplit/>
          <w:tblHeader/>
        </w:trPr>
        <w:tc>
          <w:tcPr>
            <w:tcW w:w="8388" w:type="dxa"/>
            <w:shd w:val="clear" w:color="auto" w:fill="auto"/>
          </w:tcPr>
          <w:p w:rsidR="00AA4AE3" w:rsidRDefault="00510D40">
            <w:pPr>
              <w:numPr>
                <w:ilvl w:val="0"/>
                <w:numId w:val="14"/>
              </w:numPr>
              <w:spacing w:line="360" w:lineRule="auto"/>
              <w:ind w:right="-522"/>
              <w:jc w:val="both"/>
              <w:rPr>
                <w:sz w:val="28"/>
                <w:szCs w:val="28"/>
              </w:rPr>
            </w:pPr>
            <w:r>
              <w:rPr>
                <w:rFonts w:ascii="Times New Roman" w:eastAsia="Times New Roman" w:hAnsi="Times New Roman" w:cs="Times New Roman"/>
                <w:sz w:val="28"/>
                <w:szCs w:val="28"/>
              </w:rPr>
              <w:t>визначено та узгоджено місце виконання проєкту</w:t>
            </w:r>
          </w:p>
        </w:tc>
        <w:tc>
          <w:tcPr>
            <w:tcW w:w="1440" w:type="dxa"/>
            <w:shd w:val="clear" w:color="auto" w:fill="auto"/>
          </w:tcPr>
          <w:p w:rsidR="00AA4AE3" w:rsidRDefault="00510D40">
            <w:pPr>
              <w:spacing w:line="360" w:lineRule="auto"/>
              <w:ind w:right="3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bl>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3.2. Календарний план виконання робіт за проєктом</w:t>
      </w:r>
    </w:p>
    <w:p w:rsidR="00AA4AE3" w:rsidRDefault="00AA4AE3">
      <w:pPr>
        <w:spacing w:line="360" w:lineRule="auto"/>
        <w:jc w:val="center"/>
        <w:rPr>
          <w:rFonts w:ascii="Times New Roman" w:eastAsia="Times New Roman" w:hAnsi="Times New Roman" w:cs="Times New Roman"/>
          <w:i/>
          <w:sz w:val="28"/>
          <w:szCs w:val="28"/>
        </w:rPr>
      </w:pPr>
    </w:p>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Таблиця 2.</w:t>
      </w:r>
      <w:r>
        <w:rPr>
          <w:rFonts w:ascii="Times New Roman" w:eastAsia="Times New Roman" w:hAnsi="Times New Roman" w:cs="Times New Roman"/>
          <w:sz w:val="28"/>
          <w:szCs w:val="28"/>
        </w:rPr>
        <w:t xml:space="preserve"> План виконання робіт за проєктом.</w:t>
      </w:r>
    </w:p>
    <w:p w:rsidR="00AA4AE3" w:rsidRDefault="00AA4AE3">
      <w:pPr>
        <w:spacing w:line="360" w:lineRule="auto"/>
        <w:ind w:left="1134"/>
        <w:jc w:val="center"/>
        <w:rPr>
          <w:rFonts w:ascii="Times New Roman" w:eastAsia="Times New Roman" w:hAnsi="Times New Roman" w:cs="Times New Roman"/>
          <w:sz w:val="28"/>
          <w:szCs w:val="28"/>
        </w:rPr>
      </w:pPr>
    </w:p>
    <w:tbl>
      <w:tblPr>
        <w:tblStyle w:val="ad"/>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5"/>
        <w:gridCol w:w="3660"/>
        <w:gridCol w:w="2265"/>
        <w:gridCol w:w="1710"/>
        <w:gridCol w:w="1380"/>
      </w:tblGrid>
      <w:tr w:rsidR="00AA4AE3">
        <w:trPr>
          <w:cantSplit/>
          <w:trHeight w:val="675"/>
          <w:tblHeader/>
        </w:trPr>
        <w:tc>
          <w:tcPr>
            <w:tcW w:w="615" w:type="dxa"/>
            <w:vAlign w:val="center"/>
          </w:tcPr>
          <w:p w:rsidR="00AA4AE3" w:rsidRDefault="00510D40">
            <w:pPr>
              <w:spacing w:line="360" w:lineRule="auto"/>
              <w:ind w:left="-84" w:right="-8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п/п</w:t>
            </w:r>
          </w:p>
        </w:tc>
        <w:tc>
          <w:tcPr>
            <w:tcW w:w="3660" w:type="dxa"/>
            <w:vAlign w:val="center"/>
          </w:tcPr>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Найменування робіт</w:t>
            </w:r>
          </w:p>
        </w:tc>
        <w:tc>
          <w:tcPr>
            <w:tcW w:w="2265" w:type="dxa"/>
            <w:vAlign w:val="center"/>
          </w:tcPr>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Виконавець</w:t>
            </w:r>
          </w:p>
        </w:tc>
        <w:tc>
          <w:tcPr>
            <w:tcW w:w="1710" w:type="dxa"/>
            <w:vAlign w:val="center"/>
          </w:tcPr>
          <w:p w:rsidR="00AA4AE3" w:rsidRDefault="00510D4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w:t>
            </w:r>
          </w:p>
        </w:tc>
        <w:tc>
          <w:tcPr>
            <w:tcW w:w="1380" w:type="dxa"/>
            <w:vAlign w:val="center"/>
          </w:tcPr>
          <w:p w:rsidR="00AA4AE3" w:rsidRDefault="00510D40">
            <w:pPr>
              <w:spacing w:line="360" w:lineRule="auto"/>
              <w:ind w:left="-108" w:right="-14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Витрати,</w:t>
            </w:r>
          </w:p>
          <w:p w:rsidR="00AA4AE3" w:rsidRDefault="00510D40">
            <w:pPr>
              <w:spacing w:line="360" w:lineRule="auto"/>
              <w:ind w:left="-108" w:right="-14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гривень</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660" w:type="dxa"/>
          </w:tcPr>
          <w:p w:rsidR="00AA4AE3" w:rsidRDefault="00510D40">
            <w:pPr>
              <w:spacing w:line="360" w:lineRule="auto"/>
              <w:ind w:right="-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Обговорення концепції проєкту, вивчення потреб інформаційного середовища, ознайомлення з інструментами й особливостями задіяної для реалізації проєкту платформи</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Ткаченко Ю. С. Шрамко А. В.</w:t>
            </w:r>
          </w:p>
          <w:p w:rsidR="00AA4AE3" w:rsidRDefault="00AA4AE3">
            <w:pPr>
              <w:spacing w:line="360" w:lineRule="auto"/>
              <w:ind w:left="141"/>
              <w:rPr>
                <w:rFonts w:ascii="Times New Roman" w:eastAsia="Times New Roman" w:hAnsi="Times New Roman" w:cs="Times New Roman"/>
                <w:sz w:val="28"/>
                <w:szCs w:val="28"/>
              </w:rPr>
            </w:pP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 вересня</w:t>
            </w:r>
          </w:p>
        </w:tc>
        <w:tc>
          <w:tcPr>
            <w:tcW w:w="138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3660" w:type="dxa"/>
          </w:tcPr>
          <w:p w:rsidR="00AA4AE3" w:rsidRDefault="00510D40">
            <w:pPr>
              <w:spacing w:line="360" w:lineRule="auto"/>
              <w:ind w:right="-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тематичних трендів культурно-просвітницького контенту українського інформаційного онлайн-простору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Ткаченко Ю. С. Шрамко А. В. </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 вересня</w:t>
            </w:r>
          </w:p>
        </w:tc>
        <w:tc>
          <w:tcPr>
            <w:tcW w:w="138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660"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Обговорення та затвердження контент-плану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Ткаченко Ю. С.</w:t>
            </w:r>
          </w:p>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Шрамко А. В.</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12-13 вересня</w:t>
            </w:r>
          </w:p>
        </w:tc>
        <w:tc>
          <w:tcPr>
            <w:tcW w:w="138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660"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Написання матеріалів для наповнення сайту проєкту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Ткаченко Ю. С.</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 вересня — 6 листопада</w:t>
            </w:r>
          </w:p>
        </w:tc>
        <w:tc>
          <w:tcPr>
            <w:tcW w:w="1380" w:type="dxa"/>
            <w:vAlign w:val="center"/>
          </w:tcPr>
          <w:p w:rsidR="00AA4AE3" w:rsidRDefault="00510D40">
            <w:pPr>
              <w:spacing w:line="360" w:lineRule="auto"/>
              <w:ind w:left="-1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660"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онлайн-платформи для проєкту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Шрамко А. В.</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7-13 листопада</w:t>
            </w:r>
          </w:p>
        </w:tc>
        <w:tc>
          <w:tcPr>
            <w:tcW w:w="1380"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327,45</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660"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Публікація матеріалів на сайті проєкту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Шрамко А. В.</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14-30 листопада</w:t>
            </w:r>
          </w:p>
        </w:tc>
        <w:tc>
          <w:tcPr>
            <w:tcW w:w="1380" w:type="dxa"/>
            <w:vAlign w:val="center"/>
          </w:tcPr>
          <w:p w:rsidR="00AA4AE3" w:rsidRDefault="00510D40">
            <w:pPr>
              <w:spacing w:line="360" w:lineRule="auto"/>
              <w:ind w:left="-1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AA4AE3">
        <w:trPr>
          <w:cantSplit/>
          <w:tblHeader/>
        </w:trPr>
        <w:tc>
          <w:tcPr>
            <w:tcW w:w="615" w:type="dxa"/>
            <w:vAlign w:val="center"/>
          </w:tcPr>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660" w:type="dxa"/>
          </w:tcPr>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візуалізації до матеріалів проєкту</w:t>
            </w:r>
          </w:p>
        </w:tc>
        <w:tc>
          <w:tcPr>
            <w:tcW w:w="2265" w:type="dxa"/>
            <w:vAlign w:val="center"/>
          </w:tcPr>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Ткаченко Ю. С.</w:t>
            </w:r>
          </w:p>
          <w:p w:rsidR="00AA4AE3" w:rsidRDefault="00510D40">
            <w:pPr>
              <w:spacing w:line="360" w:lineRule="auto"/>
              <w:ind w:left="141"/>
              <w:rPr>
                <w:rFonts w:ascii="Times New Roman" w:eastAsia="Times New Roman" w:hAnsi="Times New Roman" w:cs="Times New Roman"/>
                <w:sz w:val="28"/>
                <w:szCs w:val="28"/>
              </w:rPr>
            </w:pPr>
            <w:r>
              <w:rPr>
                <w:rFonts w:ascii="Times New Roman" w:eastAsia="Times New Roman" w:hAnsi="Times New Roman" w:cs="Times New Roman"/>
                <w:sz w:val="28"/>
                <w:szCs w:val="28"/>
              </w:rPr>
              <w:t>Шрамко А. В.</w:t>
            </w:r>
          </w:p>
        </w:tc>
        <w:tc>
          <w:tcPr>
            <w:tcW w:w="1710" w:type="dxa"/>
            <w:vAlign w:val="center"/>
          </w:tcPr>
          <w:p w:rsidR="00AA4AE3" w:rsidRDefault="00510D40">
            <w:pPr>
              <w:spacing w:line="360" w:lineRule="auto"/>
              <w:ind w:left="-108" w:right="-14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14-30 листопада</w:t>
            </w:r>
          </w:p>
        </w:tc>
        <w:tc>
          <w:tcPr>
            <w:tcW w:w="1380" w:type="dxa"/>
            <w:vAlign w:val="center"/>
          </w:tcPr>
          <w:p w:rsidR="00AA4AE3" w:rsidRDefault="00510D40">
            <w:pPr>
              <w:spacing w:line="360" w:lineRule="auto"/>
              <w:ind w:left="-1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bl>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3.3. Організація заходів</w:t>
      </w:r>
    </w:p>
    <w:p w:rsidR="00AA4AE3" w:rsidRDefault="00510D40">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Стислий перелік технологічних процесів:</w:t>
      </w:r>
    </w:p>
    <w:p w:rsidR="00AA4AE3" w:rsidRDefault="00510D40">
      <w:pPr>
        <w:numPr>
          <w:ilvl w:val="0"/>
          <w:numId w:val="1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Затвердження тем матеріалів</w:t>
      </w:r>
    </w:p>
    <w:p w:rsidR="00AA4AE3" w:rsidRDefault="00510D40">
      <w:pPr>
        <w:numPr>
          <w:ilvl w:val="0"/>
          <w:numId w:val="1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Затвердження контент-плану</w:t>
      </w:r>
    </w:p>
    <w:p w:rsidR="00AA4AE3" w:rsidRDefault="00510D40">
      <w:pPr>
        <w:numPr>
          <w:ilvl w:val="0"/>
          <w:numId w:val="1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і накопичення матеріалів: фото, відео, аудіо, текстові джерела інформації</w:t>
      </w:r>
    </w:p>
    <w:p w:rsidR="00AA4AE3" w:rsidRDefault="00510D40">
      <w:pPr>
        <w:numPr>
          <w:ilvl w:val="0"/>
          <w:numId w:val="1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власного сайту для проєкту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Опис наявних і необхідних для виробництва устаткування і приміщень:</w:t>
      </w:r>
    </w:p>
    <w:p w:rsidR="00AA4AE3" w:rsidRDefault="00510D40">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наявне й необхідне устаткування — усе необхідне устаткування є в особистій власності членів команди, а це смартфони, ноутбуки, можливо, камери;</w:t>
      </w:r>
    </w:p>
    <w:p w:rsidR="00AA4AE3" w:rsidRDefault="00510D40">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приміщення — спеціального приміщення для роботи членів команди не потрібно, робоче спілкування та створення інформаційного продукту можливе з будь-якого зручного для кожного місця;</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Кількість і кваліфікація виробничого персоналу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Над проєктом працюють двоє: одна людина відповідальна за повний цикл створення журналістських текстів, інша — за публікацію матеріалів.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Члени команди проєкту мають бути обізнаними з різного типу редакторами для створення візуалізації, мають уміти працювати з різними джерелами інформації та знатися на сучасних трендах онлайн-медіа й інтернет-журналістики.</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Такий проєкт в ідеалі потребує також англомовної версії для більшої соціальної ефективності та залучення необхідної аудиторії. Спочатку можна буде обходитися власними силами команди проєкту, але з часом виникне необхідність у залученні перекладача.</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left="42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Очікувана ефективність проєкту</w:t>
      </w: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4.1. Економічна ефективність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не має на меті отримання економічної вигоди від своєї діяльності, адже є некомерційним, має радше соціальне спрямування.</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Отримання прибутку є можливим за рахунок реклами, розміщеної на сайті проєкту. Якщо продовжувати діяльність проєкту, потрібно розширюватися на інші платформи, такі як соцмережі Instagram і TikTok. Там можна розглядати можливість платної реклами, наприклад, інших подібних українських блогів і проєктів, в акаунтах проєкту «(Не)Забуті». Також можна розглянути варіант створення сторінки на платформі Patreon, яка дає можливість споживати контент за платну підписку. Це може стати доповненням чи навіть заміною сайту.</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4.2. Соціальна ефективність проєкту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 «(Не)Забуті» виконує інформаційно-просвітницьку та меншою мірою розважальну функцію, оскільки ознайомлює аудиторію з окремими сторінками </w:t>
      </w:r>
      <w:r>
        <w:rPr>
          <w:rFonts w:ascii="Times New Roman" w:eastAsia="Times New Roman" w:hAnsi="Times New Roman" w:cs="Times New Roman"/>
          <w:sz w:val="28"/>
          <w:szCs w:val="28"/>
        </w:rPr>
        <w:lastRenderedPageBreak/>
        <w:t>історії та культури України в зручних і звичних для неї форматах контенту улюблених соцмереж. Перш за все проєкт спрямований на якомога ширшу частину частину суспільства, якій цікава українська культурна спадщина та її історія та яка хоче дізнатися щось про ті її сторінки, які через певні історичні обставин виявилися забутими чи переписаними. Потенційно проблема забутої та вкраденої культури може стати предметом діалогу в галузі культури й арт-журналістики та частиною відповідної сфери культурної політики України, яку варто розвивати.</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4.3. Інші види ефектів</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До роботи над проєктом можуть бути залучені фахівці з інших суміжних галузей професійної діяльності, що може бути для них нагодою розширити власне портфоліо й підвищити кваліфікацію. За умови привернення уваги великої аудиторії, спеціалізованих і загальноукраїнських медіа проєкт матиме іміджевий ефект серед дотичної до культури частини суспільства. Також іміджевий ефект сприятиме значно більшій соціальній ефективності проєкту.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left="42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Аналіз потенційних ризиків проєкту</w:t>
      </w: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5.1. Основні фактори ризику проєкту</w:t>
      </w:r>
    </w:p>
    <w:p w:rsidR="00AA4AE3" w:rsidRDefault="00510D40">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Виробничі ризики: </w:t>
      </w:r>
    </w:p>
    <w:p w:rsidR="00AA4AE3" w:rsidRDefault="00510D40">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нестабільне підключення до інтернету, відсутність електроенергії для нормальної роботи пристроїв може нести загрозу повноцінній послідовній діяльності проєкту згідно з контент-планом;</w:t>
      </w:r>
    </w:p>
    <w:p w:rsidR="00AA4AE3" w:rsidRDefault="00510D40">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воєнні дії, що постійно впливають на життя в Україні навіть там, де не проходить лінія фронту, можуть унеможливити доступ до джерел інформації, необхідних для виробництва різноманітного й цікавого контенту: книжок, інтернет-ресурсів, безпосереднього спілкування з іншими фахівцями;</w:t>
      </w:r>
    </w:p>
    <w:p w:rsidR="00AA4AE3" w:rsidRDefault="00510D40">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вичерпність досить вузької початкової тематики проєкту;</w:t>
      </w:r>
    </w:p>
    <w:p w:rsidR="00AA4AE3" w:rsidRDefault="00510D40">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кадровий ризик — через відсутність фінансування й економічної вигоди від проєкту може бути важко за потреби залучити до його розробки фахівців із інших галузей.</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5.2. Управління ризиками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Загалом усі ризики так чи інакше стосуються нестабільної ситуації в країні, спричиненої війною. Усунути ці ризики можливо за умови перебування в безпечних (наскільки це можливо) регіонах, де люди продовжують жити досить нормальним як для воєнного стану й постійної небезпеки життям, де є доступ до різних засобів зв’язку й різноманіття джерел інформації.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 відсутності зв’язку й електроенергії не можна усунути, але можна мінімізувати, створивши певний графік роботи, розподіливши завдання між членами команди та застосовуючи навички тайм-менеджменту. Завжди можна в крайньому разі звернутися до коворкінгів, які надають можливість під’єднатися до інтернету та підключити до живлення необхідні пристрої та ґаджети.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 вичерпності початкової досить вузької тематики проєкту можна усунути завдяки, наприклад, консультаціям із фахівцями галузі культури й історії. Вони можуть підказати додаткові джерела інформації, відомі лише в їхніх професійних колах, чи порадити, як розширити чи змінити тематику на якусь схожу.</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ind w:left="42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6. Загальні висновки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Роль культури для України важко переоцінити. Особливо важливою культурна діяльність та її інформаційна підтримка є зараз, у час великої кризи й трансформації. Загроза нашій незалежності й самобутності змусила українців і громадян різних інших країн світу уважніше придивитися до української історії та культури. Проте, на жаль, століття поневолення й наративів про Україну, які формували її ж поневолювачі, викреслили із пам’яті народу чимало явищ, пам’яток і особистостей, просто присвоївши їх тим, кому вони не належать. Зараз світ уважніше придивляється до української культурної спадщини й переоцінює своє </w:t>
      </w:r>
      <w:r>
        <w:rPr>
          <w:rFonts w:ascii="Times New Roman" w:eastAsia="Times New Roman" w:hAnsi="Times New Roman" w:cs="Times New Roman"/>
          <w:sz w:val="28"/>
          <w:szCs w:val="28"/>
        </w:rPr>
        <w:lastRenderedPageBreak/>
        <w:t>ставлення до неї. Йому потрібно допомогти в цьому, разом із тим відновивши історичну справедливість і для всіх українців.</w:t>
      </w:r>
    </w:p>
    <w:p w:rsidR="00AA4AE3" w:rsidRDefault="00510D40">
      <w:pPr>
        <w:spacing w:line="360" w:lineRule="auto"/>
        <w:ind w:firstLine="720"/>
        <w:jc w:val="both"/>
        <w:rPr>
          <w:rFonts w:ascii="Times New Roman" w:eastAsia="Times New Roman" w:hAnsi="Times New Roman" w:cs="Times New Roman"/>
          <w:sz w:val="28"/>
          <w:szCs w:val="28"/>
        </w:rPr>
        <w:sectPr w:rsidR="00AA4AE3">
          <w:footerReference w:type="default" r:id="rId9"/>
          <w:headerReference w:type="first" r:id="rId10"/>
          <w:footerReference w:type="first" r:id="rId11"/>
          <w:pgSz w:w="11906" w:h="16838"/>
          <w:pgMar w:top="1133" w:right="566" w:bottom="1133" w:left="1133" w:header="720" w:footer="720" w:gutter="0"/>
          <w:pgNumType w:start="1"/>
          <w:cols w:space="720"/>
          <w:titlePg/>
        </w:sectPr>
      </w:pPr>
      <w:r>
        <w:rPr>
          <w:rFonts w:ascii="Times New Roman" w:eastAsia="Times New Roman" w:hAnsi="Times New Roman" w:cs="Times New Roman"/>
          <w:sz w:val="28"/>
          <w:szCs w:val="28"/>
        </w:rPr>
        <w:t>Привернення уваги до вкраденої історії та культури мало б статися ще з відновленням незалежності, але саме зараз про це дедалі активніше говорять усі небайдужі. Тому проєкт «(Не)Забуті» є актуальним та інноваційним. Він зможе привернути увагу до цієї проблеми, використовуючи сучасні інформаційні можливості та, щоб його потенційні соціальні ефекти стали реальністю та допомогли відновити історичну справедливість.</w:t>
      </w: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7. Список використаних джерел</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color w:val="000000"/>
          <w:sz w:val="28"/>
          <w:szCs w:val="28"/>
        </w:rPr>
      </w:pPr>
      <w:bookmarkStart w:id="0" w:name="_heading=h.5tng2fe3byxd" w:colFirst="0" w:colLast="0"/>
      <w:bookmarkEnd w:id="0"/>
      <w:r>
        <w:rPr>
          <w:rFonts w:ascii="Times New Roman" w:eastAsia="Times New Roman" w:hAnsi="Times New Roman" w:cs="Times New Roman"/>
          <w:sz w:val="28"/>
          <w:szCs w:val="28"/>
          <w:shd w:val="clear" w:color="auto" w:fill="FDFDFD"/>
        </w:rPr>
        <w:t xml:space="preserve">Асадчева Т. Микільський Військовий Собор — втрачений шедевр гетьмана Мазепи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12">
        <w:r>
          <w:rPr>
            <w:rFonts w:ascii="Times New Roman" w:eastAsia="Times New Roman" w:hAnsi="Times New Roman" w:cs="Times New Roman"/>
            <w:color w:val="1155CC"/>
            <w:sz w:val="28"/>
            <w:szCs w:val="28"/>
            <w:highlight w:val="white"/>
            <w:u w:val="single"/>
          </w:rPr>
          <w:t>https://vechirniy.kyiv.ua/news/47637/</w:t>
        </w:r>
      </w:hyperlink>
      <w:r>
        <w:rPr>
          <w:rFonts w:ascii="Times New Roman" w:eastAsia="Times New Roman" w:hAnsi="Times New Roman" w:cs="Times New Roman"/>
          <w:sz w:val="28"/>
          <w:szCs w:val="28"/>
          <w:shd w:val="clear" w:color="auto" w:fill="FDFDFD"/>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color w:val="000000"/>
          <w:sz w:val="28"/>
          <w:szCs w:val="28"/>
        </w:rPr>
      </w:pPr>
      <w:bookmarkStart w:id="1" w:name="_heading=h.dmvd9728a8jg" w:colFirst="0" w:colLast="0"/>
      <w:bookmarkEnd w:id="1"/>
      <w:r>
        <w:rPr>
          <w:rFonts w:ascii="Times New Roman" w:eastAsia="Times New Roman" w:hAnsi="Times New Roman" w:cs="Times New Roman"/>
          <w:color w:val="000000"/>
          <w:sz w:val="28"/>
          <w:szCs w:val="28"/>
          <w:shd w:val="clear" w:color="auto" w:fill="FDFDFD"/>
        </w:rPr>
        <w:t xml:space="preserve">Атанесян Г., Сорока А. </w:t>
      </w:r>
      <w:r>
        <w:rPr>
          <w:rFonts w:ascii="Times New Roman" w:eastAsia="Times New Roman" w:hAnsi="Times New Roman" w:cs="Times New Roman"/>
          <w:color w:val="000000"/>
          <w:sz w:val="28"/>
          <w:szCs w:val="28"/>
        </w:rPr>
        <w:t xml:space="preserve">Культурні чистки. Як Росія руйнує музеї й вивозить мистецтво з України [Електронний ресурс] </w:t>
      </w:r>
      <w:r>
        <w:rPr>
          <w:rFonts w:ascii="Times New Roman" w:eastAsia="Times New Roman" w:hAnsi="Times New Roman" w:cs="Times New Roman"/>
          <w:color w:val="000000"/>
          <w:sz w:val="28"/>
          <w:szCs w:val="28"/>
          <w:highlight w:val="white"/>
        </w:rPr>
        <w:t>URL:</w:t>
      </w:r>
      <w:r>
        <w:rPr>
          <w:rFonts w:ascii="Times New Roman" w:eastAsia="Times New Roman" w:hAnsi="Times New Roman" w:cs="Times New Roman"/>
          <w:color w:val="000000"/>
          <w:sz w:val="28"/>
          <w:szCs w:val="28"/>
        </w:rPr>
        <w:t xml:space="preserve"> </w:t>
      </w:r>
      <w:hyperlink r:id="rId13">
        <w:r>
          <w:rPr>
            <w:rFonts w:ascii="Times New Roman" w:eastAsia="Times New Roman" w:hAnsi="Times New Roman" w:cs="Times New Roman"/>
            <w:color w:val="1155CC"/>
            <w:sz w:val="28"/>
            <w:szCs w:val="28"/>
            <w:u w:val="single"/>
          </w:rPr>
          <w:t>https://www.bbc.com/ukrainian/features-61472927.amp</w:t>
        </w:r>
      </w:hyperlink>
      <w:r>
        <w:rPr>
          <w:rFonts w:ascii="Times New Roman" w:eastAsia="Times New Roman" w:hAnsi="Times New Roman" w:cs="Times New Roman"/>
          <w:color w:val="000000"/>
          <w:sz w:val="28"/>
          <w:szCs w:val="28"/>
          <w:highlight w:val="white"/>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color w:val="000000"/>
          <w:sz w:val="28"/>
          <w:szCs w:val="28"/>
        </w:rPr>
      </w:pPr>
      <w:bookmarkStart w:id="2" w:name="_heading=h.3ghc9v576p2f" w:colFirst="0" w:colLast="0"/>
      <w:bookmarkEnd w:id="2"/>
      <w:r>
        <w:rPr>
          <w:rFonts w:ascii="Times New Roman" w:eastAsia="Times New Roman" w:hAnsi="Times New Roman" w:cs="Times New Roman"/>
          <w:color w:val="000000"/>
          <w:sz w:val="28"/>
          <w:szCs w:val="28"/>
          <w:highlight w:val="white"/>
        </w:rPr>
        <w:t xml:space="preserve">Баган О. Чому Росія намагається присвоїти чужу культуру та історію? Дискусія </w:t>
      </w:r>
      <w:r>
        <w:rPr>
          <w:rFonts w:ascii="Times New Roman" w:eastAsia="Times New Roman" w:hAnsi="Times New Roman" w:cs="Times New Roman"/>
          <w:color w:val="000000"/>
          <w:sz w:val="28"/>
          <w:szCs w:val="28"/>
        </w:rPr>
        <w:t xml:space="preserve">[Електронний ресурс] </w:t>
      </w:r>
      <w:r>
        <w:rPr>
          <w:rFonts w:ascii="Times New Roman" w:eastAsia="Times New Roman" w:hAnsi="Times New Roman" w:cs="Times New Roman"/>
          <w:color w:val="000000"/>
          <w:sz w:val="28"/>
          <w:szCs w:val="28"/>
          <w:highlight w:val="white"/>
        </w:rPr>
        <w:t>URL:</w:t>
      </w:r>
      <w:r>
        <w:rPr>
          <w:rFonts w:ascii="Times New Roman" w:eastAsia="Times New Roman" w:hAnsi="Times New Roman" w:cs="Times New Roman"/>
          <w:color w:val="000000"/>
          <w:sz w:val="28"/>
          <w:szCs w:val="28"/>
        </w:rPr>
        <w:t xml:space="preserve"> </w:t>
      </w:r>
      <w:hyperlink r:id="rId14">
        <w:r>
          <w:rPr>
            <w:rFonts w:ascii="Times New Roman" w:eastAsia="Times New Roman" w:hAnsi="Times New Roman" w:cs="Times New Roman"/>
            <w:color w:val="1155CC"/>
            <w:sz w:val="28"/>
            <w:szCs w:val="28"/>
            <w:u w:val="single"/>
          </w:rPr>
          <w:t>http://ukrpohliad.org/blogs/dyskusiya-vijna-za-istoriyu-chomu-rosiya-krade-ukrayinske-mynule.html</w:t>
        </w:r>
      </w:hyperlink>
      <w:r>
        <w:rPr>
          <w:rFonts w:ascii="Times New Roman" w:eastAsia="Times New Roman" w:hAnsi="Times New Roman" w:cs="Times New Roman"/>
          <w:color w:val="000000"/>
          <w:sz w:val="28"/>
          <w:szCs w:val="28"/>
        </w:rPr>
        <w:t xml:space="preserve">. </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3" w:name="_heading=h.8ym5l29gfmvi" w:colFirst="0" w:colLast="0"/>
      <w:bookmarkEnd w:id="3"/>
      <w:r>
        <w:rPr>
          <w:rFonts w:ascii="Times New Roman" w:eastAsia="Times New Roman" w:hAnsi="Times New Roman" w:cs="Times New Roman"/>
          <w:sz w:val="28"/>
          <w:szCs w:val="28"/>
        </w:rPr>
        <w:t xml:space="preserve">Безбожна п'ятирічка [Електронний ресурс] </w:t>
      </w:r>
      <w:r>
        <w:rPr>
          <w:rFonts w:ascii="Times New Roman" w:eastAsia="Times New Roman" w:hAnsi="Times New Roman" w:cs="Times New Roman"/>
          <w:sz w:val="28"/>
          <w:szCs w:val="28"/>
          <w:highlight w:val="white"/>
        </w:rPr>
        <w:t xml:space="preserve">URL: </w:t>
      </w:r>
      <w:hyperlink r:id="rId15">
        <w:r>
          <w:rPr>
            <w:rFonts w:ascii="Times New Roman" w:eastAsia="Times New Roman" w:hAnsi="Times New Roman" w:cs="Times New Roman"/>
            <w:color w:val="1155CC"/>
            <w:sz w:val="28"/>
            <w:szCs w:val="28"/>
            <w:highlight w:val="white"/>
            <w:u w:val="single"/>
          </w:rPr>
          <w:t>https://uk.m.wikipedia.org/wiki/%D0%91%D0%B5%D0%B7%D0%B1%D0%BE%D0%B6%D0%BD%D0%B0_%D0%BF%27%D1%8F%D1%82%D0%B8%D1%80%D1%96%D1%87%D0%BA%D0%B0</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4" w:name="_heading=h.96w3ct17mblr" w:colFirst="0" w:colLast="0"/>
      <w:bookmarkEnd w:id="4"/>
      <w:r>
        <w:rPr>
          <w:rFonts w:ascii="Times New Roman" w:eastAsia="Times New Roman" w:hAnsi="Times New Roman" w:cs="Times New Roman"/>
          <w:sz w:val="28"/>
          <w:szCs w:val="28"/>
        </w:rPr>
        <w:t xml:space="preserve">Білокінь С. 1930-ті роки: руйнування старого Києва  [Електронний ресурс] </w:t>
      </w:r>
      <w:r>
        <w:rPr>
          <w:rFonts w:ascii="Times New Roman" w:eastAsia="Times New Roman" w:hAnsi="Times New Roman" w:cs="Times New Roman"/>
          <w:sz w:val="28"/>
          <w:szCs w:val="28"/>
          <w:highlight w:val="white"/>
        </w:rPr>
        <w:t xml:space="preserve">URL: </w:t>
      </w:r>
      <w:hyperlink r:id="rId16">
        <w:r>
          <w:rPr>
            <w:rFonts w:ascii="Times New Roman" w:eastAsia="Times New Roman" w:hAnsi="Times New Roman" w:cs="Times New Roman"/>
            <w:color w:val="1155CC"/>
            <w:sz w:val="28"/>
            <w:szCs w:val="28"/>
            <w:highlight w:val="white"/>
            <w:u w:val="single"/>
          </w:rPr>
          <w:t>https://www.s-bilokin.name/Culture/UkrHeritagePlundering/BolshevikPlundering.html</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5" w:name="_heading=h.sa397oz4fde8" w:colFirst="0" w:colLast="0"/>
      <w:bookmarkEnd w:id="5"/>
      <w:r>
        <w:rPr>
          <w:rFonts w:ascii="Times New Roman" w:eastAsia="Times New Roman" w:hAnsi="Times New Roman" w:cs="Times New Roman"/>
          <w:sz w:val="28"/>
          <w:szCs w:val="28"/>
        </w:rPr>
        <w:t xml:space="preserve">Білокінь С. Більшовики як грабіжники [Електронний ресурс] </w:t>
      </w:r>
      <w:r>
        <w:rPr>
          <w:rFonts w:ascii="Times New Roman" w:eastAsia="Times New Roman" w:hAnsi="Times New Roman" w:cs="Times New Roman"/>
          <w:sz w:val="28"/>
          <w:szCs w:val="28"/>
          <w:highlight w:val="white"/>
        </w:rPr>
        <w:t xml:space="preserve">URL: </w:t>
      </w:r>
      <w:hyperlink r:id="rId17">
        <w:r>
          <w:rPr>
            <w:rFonts w:ascii="Times New Roman" w:eastAsia="Times New Roman" w:hAnsi="Times New Roman" w:cs="Times New Roman"/>
            <w:color w:val="1155CC"/>
            <w:sz w:val="28"/>
            <w:szCs w:val="28"/>
            <w:highlight w:val="white"/>
            <w:u w:val="single"/>
          </w:rPr>
          <w:t>https://www.s-bilokin.name/Culture/UkrHeritagePlundering/BolshevikPlundering.html</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6" w:name="_heading=h.nhoenwin1xqz" w:colFirst="0" w:colLast="0"/>
      <w:bookmarkEnd w:id="6"/>
      <w:r>
        <w:rPr>
          <w:rFonts w:ascii="Times New Roman" w:eastAsia="Times New Roman" w:hAnsi="Times New Roman" w:cs="Times New Roman"/>
          <w:sz w:val="28"/>
          <w:szCs w:val="28"/>
        </w:rPr>
        <w:t xml:space="preserve">Білокінь С. Грабування музеїв. Діяльність Ґосторґу [Електронний ресурс] </w:t>
      </w:r>
      <w:r>
        <w:rPr>
          <w:rFonts w:ascii="Times New Roman" w:eastAsia="Times New Roman" w:hAnsi="Times New Roman" w:cs="Times New Roman"/>
          <w:sz w:val="28"/>
          <w:szCs w:val="28"/>
          <w:highlight w:val="white"/>
        </w:rPr>
        <w:t xml:space="preserve">URL: </w:t>
      </w:r>
      <w:hyperlink r:id="rId18">
        <w:r>
          <w:rPr>
            <w:rFonts w:ascii="Times New Roman" w:eastAsia="Times New Roman" w:hAnsi="Times New Roman" w:cs="Times New Roman"/>
            <w:color w:val="1155CC"/>
            <w:sz w:val="28"/>
            <w:szCs w:val="28"/>
            <w:highlight w:val="white"/>
            <w:u w:val="single"/>
          </w:rPr>
          <w:t>http://lostart.org.ua/ua/research/62.html</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7" w:name="_heading=h.kwhcle119xnz" w:colFirst="0" w:colLast="0"/>
      <w:bookmarkEnd w:id="7"/>
      <w:r>
        <w:rPr>
          <w:rFonts w:ascii="Times New Roman" w:eastAsia="Times New Roman" w:hAnsi="Times New Roman" w:cs="Times New Roman"/>
          <w:sz w:val="28"/>
          <w:szCs w:val="28"/>
        </w:rPr>
        <w:t xml:space="preserve">Богоявленський собор [Електронний ресурс] </w:t>
      </w:r>
      <w:r>
        <w:rPr>
          <w:rFonts w:ascii="Times New Roman" w:eastAsia="Times New Roman" w:hAnsi="Times New Roman" w:cs="Times New Roman"/>
          <w:sz w:val="28"/>
          <w:szCs w:val="28"/>
          <w:highlight w:val="white"/>
        </w:rPr>
        <w:t xml:space="preserve">URL: </w:t>
      </w:r>
      <w:hyperlink r:id="rId19">
        <w:r>
          <w:rPr>
            <w:rFonts w:ascii="Times New Roman" w:eastAsia="Times New Roman" w:hAnsi="Times New Roman" w:cs="Times New Roman"/>
            <w:color w:val="1155CC"/>
            <w:sz w:val="28"/>
            <w:szCs w:val="28"/>
            <w:highlight w:val="white"/>
            <w:u w:val="single"/>
          </w:rPr>
          <w:t>https://vm.ukma.edu.ua/architecture/bohoyavlensky-sobor/</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sz w:val="28"/>
          <w:szCs w:val="28"/>
        </w:rPr>
      </w:pPr>
      <w:bookmarkStart w:id="8" w:name="_heading=h.jeqf1l7i3vdd" w:colFirst="0" w:colLast="0"/>
      <w:bookmarkEnd w:id="8"/>
      <w:r>
        <w:rPr>
          <w:rFonts w:ascii="Times New Roman" w:eastAsia="Times New Roman" w:hAnsi="Times New Roman" w:cs="Times New Roman"/>
          <w:sz w:val="28"/>
          <w:szCs w:val="28"/>
        </w:rPr>
        <w:t xml:space="preserve">Богоявленський собор (Києво-Братський монастир) [Електронний ресурс] URL: </w:t>
      </w:r>
      <w:hyperlink r:id="rId20">
        <w:r>
          <w:rPr>
            <w:rFonts w:ascii="Times New Roman" w:eastAsia="Times New Roman" w:hAnsi="Times New Roman" w:cs="Times New Roman"/>
            <w:color w:val="1155CC"/>
            <w:sz w:val="28"/>
            <w:szCs w:val="28"/>
            <w:u w:val="single"/>
          </w:rPr>
          <w:t>https://uk.wikipedia.org/wiki/%D0%91%D0%BE%D0%B3%D0%BE%D1%8F%D0%B2%D0%BB%D0%B5%D0%BD%D1%81%D1%8C%D0%BA%D0%B8%D0%B9_%D1%81%D0%BE%D0%B1%D0%BE%D1%80_(%D0%9A%D0%B8%D1%94%D0%B2%D0%BE-%D0%91%D1%80%D0%B0%D1%82%D1%81%D1%8C%D0%BA%D0%B8%D</w:t>
        </w:r>
        <w:r>
          <w:rPr>
            <w:rFonts w:ascii="Times New Roman" w:eastAsia="Times New Roman" w:hAnsi="Times New Roman" w:cs="Times New Roman"/>
            <w:color w:val="1155CC"/>
            <w:sz w:val="28"/>
            <w:szCs w:val="28"/>
            <w:u w:val="single"/>
          </w:rPr>
          <w:lastRenderedPageBreak/>
          <w:t>0%B9_%D0%BC%D0%BE%D0%BD%D0%B0%D1%81%D1%82%D0%B8%D1%80)</w:t>
        </w:r>
      </w:hyperlink>
      <w:r>
        <w:rPr>
          <w:rFonts w:ascii="Times New Roman" w:eastAsia="Times New Roman" w:hAnsi="Times New Roman" w:cs="Times New Roman"/>
          <w:sz w:val="28"/>
          <w:szCs w:val="28"/>
        </w:rPr>
        <w:t>.</w:t>
      </w:r>
    </w:p>
    <w:p w:rsidR="00AA4AE3" w:rsidRDefault="00510D40">
      <w:pPr>
        <w:numPr>
          <w:ilvl w:val="0"/>
          <w:numId w:val="4"/>
        </w:numPr>
        <w:pBdr>
          <w:top w:val="nil"/>
          <w:left w:val="none" w:sz="0" w:space="0" w:color="000000"/>
          <w:bottom w:val="nil"/>
          <w:right w:val="none" w:sz="0" w:space="0" w:color="000000"/>
          <w:between w:val="nil"/>
        </w:pBdr>
        <w:spacing w:line="360" w:lineRule="auto"/>
        <w:jc w:val="both"/>
        <w:rPr>
          <w:rFonts w:ascii="Times New Roman" w:eastAsia="Times New Roman" w:hAnsi="Times New Roman" w:cs="Times New Roman"/>
          <w:color w:val="000000"/>
          <w:sz w:val="28"/>
          <w:szCs w:val="28"/>
        </w:rPr>
      </w:pPr>
      <w:bookmarkStart w:id="9" w:name="_heading=h.f03wwmq9i7lv" w:colFirst="0" w:colLast="0"/>
      <w:bookmarkEnd w:id="9"/>
      <w:r>
        <w:rPr>
          <w:rFonts w:ascii="Times New Roman" w:eastAsia="Times New Roman" w:hAnsi="Times New Roman" w:cs="Times New Roman"/>
          <w:color w:val="000000"/>
          <w:sz w:val="28"/>
          <w:szCs w:val="28"/>
          <w:highlight w:val="white"/>
        </w:rPr>
        <w:t>Бойлен А. Візуальна культура. Київ: ArtHuss, 2021. 208 с.</w:t>
      </w:r>
    </w:p>
    <w:p w:rsidR="00AA4AE3" w:rsidRDefault="00510D40">
      <w:pPr>
        <w:numPr>
          <w:ilvl w:val="0"/>
          <w:numId w:val="4"/>
        </w:numPr>
        <w:spacing w:line="360" w:lineRule="auto"/>
        <w:ind w:right="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Варич М. Роль ЗМІ у формуванні національносвідомої особистості: матеріали наук.-практ. конф. Львів, 23-24 вересня 2004 р.</w:t>
      </w:r>
    </w:p>
    <w:p w:rsidR="00AA4AE3" w:rsidRDefault="00510D40">
      <w:pPr>
        <w:numPr>
          <w:ilvl w:val="0"/>
          <w:numId w:val="4"/>
        </w:numPr>
        <w:spacing w:line="360" w:lineRule="auto"/>
        <w:jc w:val="both"/>
        <w:rPr>
          <w:rFonts w:ascii="Times New Roman" w:eastAsia="Times New Roman" w:hAnsi="Times New Roman" w:cs="Times New Roman"/>
          <w:i/>
          <w:sz w:val="28"/>
          <w:szCs w:val="28"/>
          <w:highlight w:val="white"/>
        </w:rPr>
      </w:pPr>
      <w:r>
        <w:rPr>
          <w:rFonts w:ascii="Times New Roman" w:eastAsia="Times New Roman" w:hAnsi="Times New Roman" w:cs="Times New Roman"/>
          <w:sz w:val="28"/>
          <w:szCs w:val="28"/>
          <w:highlight w:val="white"/>
        </w:rPr>
        <w:t>Вернигора Н. М.  Культура медіаспоживання в Україні: від консьюмеризму до просьюмеризму. Монографія. Покажчик змісту / Н. М. Вернигора, Т. С. Крайнікова.</w:t>
      </w:r>
      <w:r>
        <w:rPr>
          <w:rFonts w:ascii="Times New Roman" w:eastAsia="Times New Roman" w:hAnsi="Times New Roman" w:cs="Times New Roman"/>
          <w:i/>
          <w:sz w:val="28"/>
          <w:szCs w:val="28"/>
          <w:highlight w:val="white"/>
        </w:rPr>
        <w:t xml:space="preserve"> </w:t>
      </w:r>
      <w:r>
        <w:rPr>
          <w:rFonts w:ascii="Times New Roman" w:eastAsia="Times New Roman" w:hAnsi="Times New Roman" w:cs="Times New Roman"/>
          <w:sz w:val="28"/>
          <w:szCs w:val="28"/>
          <w:highlight w:val="white"/>
        </w:rPr>
        <w:t>Українське журналістикознавство. 2014. Вип. 15. 45-47 с.</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Вишгородська ікона Божої Матері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21">
        <w:r>
          <w:rPr>
            <w:rFonts w:ascii="Times New Roman" w:eastAsia="Times New Roman" w:hAnsi="Times New Roman" w:cs="Times New Roman"/>
            <w:color w:val="1155CC"/>
            <w:sz w:val="28"/>
            <w:szCs w:val="28"/>
            <w:highlight w:val="white"/>
            <w:u w:val="single"/>
          </w:rPr>
          <w:t>https://uk.wikipedia.org/wiki/%D0%92%D0%B8%D1%88%D0%B3%D0%BE%D1%80%D0%BE%D0%B4%D1%81%D1%8C%D0%BA%D0%B0_%D1%96%D0%BA%D0%BE%D0%BD%D0%B0_%D0%91%D0%BE%D0%B6%D0%BE%D1%97_%D0%9C%D0%B0%D1%82%D0%B5%D1%80%D1%96</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Вишгородська ікона Божої Матері — одна з найголовніших православних святинь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URL:</w:t>
      </w:r>
      <w:hyperlink r:id="rId22">
        <w:r>
          <w:rPr>
            <w:rFonts w:ascii="Times New Roman" w:eastAsia="Times New Roman" w:hAnsi="Times New Roman" w:cs="Times New Roman"/>
            <w:color w:val="1155CC"/>
            <w:sz w:val="28"/>
            <w:szCs w:val="28"/>
            <w:highlight w:val="white"/>
            <w:u w:val="single"/>
          </w:rPr>
          <w:t>https://cerkva.te.ua/vyshgorodska-ikona-bozhoyi-materi-odna-z-najgolovnishyh-pravoslavnyh-svyatyn/</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Вишгородська ікона Божої Матері — українська святиня, вкрадена росією [Електронний ресурс] URL: </w:t>
      </w:r>
      <w:hyperlink r:id="rId23">
        <w:r>
          <w:rPr>
            <w:rFonts w:ascii="Times New Roman" w:eastAsia="Times New Roman" w:hAnsi="Times New Roman" w:cs="Times New Roman"/>
            <w:color w:val="1155CC"/>
            <w:sz w:val="28"/>
            <w:szCs w:val="28"/>
            <w:highlight w:val="white"/>
            <w:u w:val="single"/>
          </w:rPr>
          <w:t>https://history.rayon.in.ua/news/509187-vishgorodska-ikona-bozhoi-materi-ukrainska-svyatinya-vkradena-rosieyu</w:t>
        </w:r>
      </w:hyperlink>
      <w:r>
        <w:rPr>
          <w:rFonts w:ascii="Times New Roman" w:eastAsia="Times New Roman" w:hAnsi="Times New Roman" w:cs="Times New Roman"/>
          <w:sz w:val="28"/>
          <w:szCs w:val="28"/>
          <w:highlight w:val="white"/>
        </w:rPr>
        <w:t xml:space="preserve">. </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Військовий Микільський собор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24">
        <w:r>
          <w:rPr>
            <w:rFonts w:ascii="Times New Roman" w:eastAsia="Times New Roman" w:hAnsi="Times New Roman" w:cs="Times New Roman"/>
            <w:color w:val="1155CC"/>
            <w:sz w:val="28"/>
            <w:szCs w:val="28"/>
            <w:highlight w:val="white"/>
            <w:u w:val="single"/>
          </w:rPr>
          <w:t>https://uk.wikipedia.org/wiki/%D0%92%D1%96%D0%B9%D1%81%D1%8C%D0%BA%D0%BE%D0%B2%D0%B8%D0%B9_%D0%9C%D0%B8%D0%BA%D1%96%D0%BB%D1%8C%D1%81%D1%8C%D0%BA%D0%B8%D0%B9_%D1%81%D0%BE%D0%B1%D0%BE%D1%80</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Владимирская икона Божьей Матери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25">
        <w:r>
          <w:rPr>
            <w:rFonts w:ascii="Times New Roman" w:eastAsia="Times New Roman" w:hAnsi="Times New Roman" w:cs="Times New Roman"/>
            <w:color w:val="1155CC"/>
            <w:sz w:val="28"/>
            <w:szCs w:val="28"/>
            <w:highlight w:val="white"/>
            <w:u w:val="single"/>
          </w:rPr>
          <w:t>https://ru.wikipedia.org/wiki/%D0%92%D0%BB%D0%B0%D0%B4%D0%B8%D0%BC%D0%B8%D1%80%D1%81%D0%BA%D0%B0%D1%8F_%D0%91%D0%BE%D0%B3%D0%BE%D0%BC%D0%B0%D1%82%D0%B5%D1%80%D1%8C</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Гарматій О., Кісіль С. Тема культури в українських ЗМІ: основні тенденції подання. Вісник Національного університету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Львівська політехніка</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Серія: Журналістські науки. 2018. № 896. С. 18-25.</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Георгіївська церква (Старе Місто)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26">
        <w:r>
          <w:rPr>
            <w:rFonts w:ascii="Times New Roman" w:eastAsia="Times New Roman" w:hAnsi="Times New Roman" w:cs="Times New Roman"/>
            <w:color w:val="1155CC"/>
            <w:sz w:val="28"/>
            <w:szCs w:val="28"/>
            <w:highlight w:val="white"/>
            <w:u w:val="single"/>
          </w:rPr>
          <w:t>https://uk.wikipedia.org/wiki/%D0%93%D0%B5%D0%BE%D1%80%D0%B3%D1%96%D1%97%D0%B2%D1%81%D1%8C%D0%BA%D0%B0_%D1%86%D0%B5%D1%80%D0%BA%D0%B2%D0%B0_(%D0%A1%D1%82%D0%B0%D1%80%D0%B5_%D0%9C%D1%96%D1%81%D1%82%D0%BE)</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Гиляров А. Мой Кранах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27">
        <w:r>
          <w:rPr>
            <w:rFonts w:ascii="Times New Roman" w:eastAsia="Times New Roman" w:hAnsi="Times New Roman" w:cs="Times New Roman"/>
            <w:color w:val="1155CC"/>
            <w:sz w:val="28"/>
            <w:szCs w:val="28"/>
            <w:highlight w:val="white"/>
            <w:u w:val="single"/>
          </w:rPr>
          <w:t>http://lostart.org.ua/ua/research/61.html</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Гіляров С. Новознайдений твір Кранаха в Музеї мистецтва ВУАН. Київ: Музей мистецтва ВУАН. 1929. 22 с.</w:t>
      </w:r>
    </w:p>
    <w:p w:rsidR="00AA4AE3" w:rsidRDefault="00510D40">
      <w:pPr>
        <w:numPr>
          <w:ilvl w:val="0"/>
          <w:numId w:val="4"/>
        </w:numPr>
        <w:pBdr>
          <w:top w:val="nil"/>
          <w:left w:val="nil"/>
          <w:bottom w:val="nil"/>
          <w:right w:val="nil"/>
          <w:between w:val="nil"/>
        </w:pBdr>
        <w:spacing w:line="343" w:lineRule="auto"/>
        <w:ind w:right="240"/>
        <w:jc w:val="both"/>
        <w:rPr>
          <w:rFonts w:ascii="Times New Roman" w:eastAsia="Times New Roman" w:hAnsi="Times New Roman" w:cs="Times New Roman"/>
          <w:color w:val="000000"/>
          <w:sz w:val="28"/>
          <w:szCs w:val="28"/>
        </w:rPr>
      </w:pPr>
      <w:bookmarkStart w:id="10" w:name="_heading=h.4y87yucbr9yj" w:colFirst="0" w:colLast="0"/>
      <w:bookmarkEnd w:id="10"/>
      <w:r>
        <w:rPr>
          <w:rFonts w:ascii="Times New Roman" w:eastAsia="Times New Roman" w:hAnsi="Times New Roman" w:cs="Times New Roman"/>
          <w:color w:val="000000"/>
          <w:sz w:val="28"/>
          <w:szCs w:val="28"/>
          <w:highlight w:val="white"/>
        </w:rPr>
        <w:t>Гресько О. В. Візуальна комунікація як основа масово-інформаційної діяльності XXI століття. Держава та регіони. Серія: Соціальні комунікації. 2015. №1. 4–8 с.</w:t>
      </w:r>
    </w:p>
    <w:p w:rsidR="00AA4AE3" w:rsidRDefault="00510D40">
      <w:pPr>
        <w:numPr>
          <w:ilvl w:val="0"/>
          <w:numId w:val="4"/>
        </w:numPr>
        <w:pBdr>
          <w:top w:val="nil"/>
          <w:left w:val="nil"/>
          <w:bottom w:val="nil"/>
          <w:right w:val="nil"/>
          <w:between w:val="nil"/>
        </w:pBdr>
        <w:spacing w:line="343" w:lineRule="auto"/>
        <w:ind w:right="240"/>
        <w:jc w:val="both"/>
        <w:rPr>
          <w:rFonts w:ascii="Times New Roman" w:eastAsia="Times New Roman" w:hAnsi="Times New Roman" w:cs="Times New Roman"/>
          <w:sz w:val="28"/>
          <w:szCs w:val="28"/>
          <w:highlight w:val="white"/>
        </w:rPr>
      </w:pPr>
      <w:bookmarkStart w:id="11" w:name="_heading=h.3l2315e63npj" w:colFirst="0" w:colLast="0"/>
      <w:bookmarkEnd w:id="11"/>
      <w:r>
        <w:rPr>
          <w:rFonts w:ascii="Times New Roman" w:eastAsia="Times New Roman" w:hAnsi="Times New Roman" w:cs="Times New Roman"/>
          <w:sz w:val="28"/>
          <w:szCs w:val="28"/>
          <w:highlight w:val="white"/>
        </w:rPr>
        <w:t xml:space="preserve">Демідко О. Десять найцікавіших фактів про життя і творчість Архипа Івановича Куїнджі [Електронний ресурс]. URL: </w:t>
      </w:r>
      <w:hyperlink r:id="rId28">
        <w:r>
          <w:rPr>
            <w:rFonts w:ascii="Times New Roman" w:eastAsia="Times New Roman" w:hAnsi="Times New Roman" w:cs="Times New Roman"/>
            <w:color w:val="1155CC"/>
            <w:sz w:val="28"/>
            <w:szCs w:val="28"/>
            <w:highlight w:val="white"/>
            <w:u w:val="single"/>
          </w:rPr>
          <w:t>https://mrpl.city/blogs/view/desyat-najtsikavishih-faktiv-pro-zhittya-i-tvorchist-arhipa-ivanovicha-kuindzhi</w:t>
        </w:r>
      </w:hyperlink>
      <w:r>
        <w:rPr>
          <w:rFonts w:ascii="Times New Roman" w:eastAsia="Times New Roman" w:hAnsi="Times New Roman" w:cs="Times New Roman"/>
          <w:sz w:val="28"/>
          <w:szCs w:val="28"/>
          <w:highlight w:val="white"/>
        </w:rPr>
        <w:t xml:space="preserve">. </w:t>
      </w:r>
    </w:p>
    <w:p w:rsidR="00AA4AE3" w:rsidRDefault="00510D40">
      <w:pPr>
        <w:numPr>
          <w:ilvl w:val="0"/>
          <w:numId w:val="4"/>
        </w:numPr>
        <w:spacing w:line="360" w:lineRule="auto"/>
        <w:ind w:right="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Демченко С. В. Соціальна комунікація як чинник медіатизації громадсько-політичного життя. </w:t>
      </w:r>
      <w:hyperlink r:id="rId29">
        <w:r>
          <w:rPr>
            <w:rFonts w:ascii="Times New Roman" w:eastAsia="Times New Roman" w:hAnsi="Times New Roman" w:cs="Times New Roman"/>
            <w:sz w:val="28"/>
            <w:szCs w:val="28"/>
            <w:highlight w:val="white"/>
          </w:rPr>
          <w:t>Держава та регіони. Соціальні комунікації</w:t>
        </w:r>
      </w:hyperlink>
      <w:r>
        <w:rPr>
          <w:rFonts w:ascii="Times New Roman" w:eastAsia="Times New Roman" w:hAnsi="Times New Roman" w:cs="Times New Roman"/>
          <w:sz w:val="28"/>
          <w:szCs w:val="28"/>
          <w:highlight w:val="white"/>
        </w:rPr>
        <w:t>. 2013. Вип. 1. 4-8 с.</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2" w:name="_heading=h.vokgxk1o10k" w:colFirst="0" w:colLast="0"/>
      <w:bookmarkEnd w:id="12"/>
      <w:r>
        <w:rPr>
          <w:rFonts w:ascii="Times New Roman" w:eastAsia="Times New Roman" w:hAnsi="Times New Roman" w:cs="Times New Roman"/>
          <w:sz w:val="28"/>
          <w:szCs w:val="28"/>
        </w:rPr>
        <w:t xml:space="preserve">Єрмоленко В. «В СРСР російську церкву використовували для знищення української», — історикиня Наталя Шліхта [Електронний ресурс] URL: </w:t>
      </w:r>
      <w:hyperlink r:id="rId30">
        <w:r>
          <w:rPr>
            <w:rFonts w:ascii="Times New Roman" w:eastAsia="Times New Roman" w:hAnsi="Times New Roman" w:cs="Times New Roman"/>
            <w:color w:val="1155CC"/>
            <w:sz w:val="28"/>
            <w:szCs w:val="28"/>
            <w:u w:val="single"/>
          </w:rPr>
          <w:t>https://hromadske.ua/posts/v-srsr-rosijsku-cerkvu-vikoristovuvali-dlya-znishennya-ukrayinskoyi-istorikinya-natalya-shlihta</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color w:val="000000"/>
          <w:sz w:val="28"/>
          <w:szCs w:val="28"/>
        </w:rPr>
      </w:pPr>
      <w:bookmarkStart w:id="13" w:name="_heading=h.vwb7uwlf82z2" w:colFirst="0" w:colLast="0"/>
      <w:bookmarkEnd w:id="13"/>
      <w:r>
        <w:rPr>
          <w:rFonts w:ascii="Times New Roman" w:eastAsia="Times New Roman" w:hAnsi="Times New Roman" w:cs="Times New Roman"/>
          <w:color w:val="000000"/>
          <w:sz w:val="28"/>
          <w:szCs w:val="28"/>
        </w:rPr>
        <w:t>Ждаченко С. Б. Соціальна комунікація в умовах інформаційного суспільства. Вісник Національного університету «Юридична академія України імені Ярослава Мудрого». 2016. Вип. 1 (28). 48 с.</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4" w:name="_heading=h.v9rwne3vdmk7" w:colFirst="0" w:colLast="0"/>
      <w:bookmarkEnd w:id="14"/>
      <w:r>
        <w:rPr>
          <w:rFonts w:ascii="Times New Roman" w:eastAsia="Times New Roman" w:hAnsi="Times New Roman" w:cs="Times New Roman"/>
          <w:sz w:val="28"/>
          <w:szCs w:val="28"/>
        </w:rPr>
        <w:lastRenderedPageBreak/>
        <w:t xml:space="preserve">Женченко М. І. Поняття «мультимедіа», «крос-медіа», «трансмедіа» у науковому дискурсі цифрової доби: Наукові записки Інституту журналістики. Том 52. 2013. Липень — вересень. С. 72-75. </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5" w:name="_heading=h.xz7oo94ax15a" w:colFirst="0" w:colLast="0"/>
      <w:bookmarkEnd w:id="15"/>
      <w:r>
        <w:rPr>
          <w:rFonts w:ascii="Times New Roman" w:eastAsia="Times New Roman" w:hAnsi="Times New Roman" w:cs="Times New Roman"/>
          <w:sz w:val="28"/>
          <w:szCs w:val="28"/>
        </w:rPr>
        <w:t xml:space="preserve">Знайшли в Нью-Йорку. США повернуть Музею Ханенків втрачену під час німецької окупації картину [Електронний ресурс] </w:t>
      </w:r>
      <w:r>
        <w:rPr>
          <w:rFonts w:ascii="Times New Roman" w:eastAsia="Times New Roman" w:hAnsi="Times New Roman" w:cs="Times New Roman"/>
          <w:sz w:val="28"/>
          <w:szCs w:val="28"/>
          <w:highlight w:val="white"/>
        </w:rPr>
        <w:t xml:space="preserve">URL: </w:t>
      </w:r>
      <w:hyperlink r:id="rId31">
        <w:r>
          <w:rPr>
            <w:rFonts w:ascii="Times New Roman" w:eastAsia="Times New Roman" w:hAnsi="Times New Roman" w:cs="Times New Roman"/>
            <w:color w:val="1155CC"/>
            <w:sz w:val="28"/>
            <w:szCs w:val="28"/>
            <w:highlight w:val="white"/>
            <w:u w:val="single"/>
          </w:rPr>
          <w:t>https://life.nv.ua/ukr/art/znayshli-v-nyu-yorku-muzeyu-hanenkiv-povernut-vtrachenu-pid-chas-nimeckoji-okupaciji-kartinu-50012400.html</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6" w:name="_heading=h.nnbox0mxwyyk" w:colFirst="0" w:colLast="0"/>
      <w:bookmarkEnd w:id="16"/>
      <w:r>
        <w:rPr>
          <w:rFonts w:ascii="Times New Roman" w:eastAsia="Times New Roman" w:hAnsi="Times New Roman" w:cs="Times New Roman"/>
          <w:sz w:val="28"/>
          <w:szCs w:val="28"/>
        </w:rPr>
        <w:t xml:space="preserve">Знищені храми міста Києва [Електронний ресурс] </w:t>
      </w:r>
      <w:r>
        <w:rPr>
          <w:rFonts w:ascii="Times New Roman" w:eastAsia="Times New Roman" w:hAnsi="Times New Roman" w:cs="Times New Roman"/>
          <w:sz w:val="28"/>
          <w:szCs w:val="28"/>
          <w:highlight w:val="white"/>
        </w:rPr>
        <w:t xml:space="preserve">URL: </w:t>
      </w:r>
      <w:hyperlink r:id="rId32">
        <w:r>
          <w:rPr>
            <w:rFonts w:ascii="Times New Roman" w:eastAsia="Times New Roman" w:hAnsi="Times New Roman" w:cs="Times New Roman"/>
            <w:color w:val="1155CC"/>
            <w:sz w:val="28"/>
            <w:szCs w:val="28"/>
            <w:highlight w:val="white"/>
            <w:u w:val="single"/>
          </w:rPr>
          <w:t>https://www.istpravda.com.ua/artefacts/2020/04/20/157365/</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7" w:name="_heading=h.pk4cpjpbjsvs" w:colFirst="0" w:colLast="0"/>
      <w:bookmarkEnd w:id="17"/>
      <w:r>
        <w:rPr>
          <w:rFonts w:ascii="Times New Roman" w:eastAsia="Times New Roman" w:hAnsi="Times New Roman" w:cs="Times New Roman"/>
          <w:sz w:val="28"/>
          <w:szCs w:val="28"/>
        </w:rPr>
        <w:t xml:space="preserve">Климчук О. Чи повернуться в Україну "Адам і Єва" Кранаха Старшого? [Електронний ресурс] </w:t>
      </w:r>
      <w:r>
        <w:rPr>
          <w:rFonts w:ascii="Times New Roman" w:eastAsia="Times New Roman" w:hAnsi="Times New Roman" w:cs="Times New Roman"/>
          <w:sz w:val="28"/>
          <w:szCs w:val="28"/>
          <w:highlight w:val="white"/>
        </w:rPr>
        <w:t xml:space="preserve">URL: </w:t>
      </w:r>
      <w:hyperlink r:id="rId33">
        <w:r>
          <w:rPr>
            <w:rFonts w:ascii="Times New Roman" w:eastAsia="Times New Roman" w:hAnsi="Times New Roman" w:cs="Times New Roman"/>
            <w:color w:val="1155CC"/>
            <w:sz w:val="28"/>
            <w:szCs w:val="28"/>
            <w:highlight w:val="white"/>
            <w:u w:val="single"/>
          </w:rPr>
          <w:t>https://www.dw.com/uk/%D1%87%D0%B8-%D0%BF%D0%BE%D0%B2%D0%B5%D1%80%D0%BD%D1%83%D1%82%D1%8C%D1%81%D1%8F-%D0%B4%D0%BE-%D1%83%D0%BA%D1%80%D0%B0%D1%97%D0%BD%D0%B8-%D0%B0%D0%B4%D0%B0%D0%BC-%D1%96-%D1%94%D0%B2%D0%B0-%D0%BA%D1%80%D0%B0%D0%BD%D0%B0%D1%85%D0%B0-%D1%81%D1%82%D0%B0%D1%80%D1%88%D0%BE%D0%B3%D0%BE/a-55250139</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8" w:name="_heading=h.2l4secbkjjav" w:colFirst="0" w:colLast="0"/>
      <w:bookmarkEnd w:id="18"/>
      <w:r>
        <w:rPr>
          <w:rFonts w:ascii="Times New Roman" w:eastAsia="Times New Roman" w:hAnsi="Times New Roman" w:cs="Times New Roman"/>
          <w:sz w:val="28"/>
          <w:szCs w:val="28"/>
        </w:rPr>
        <w:t xml:space="preserve">Костенко І., Остапенко М. Вкрадена святиня України й досі у Москві. Богородиця Володимирська чи Вишгородська? [Електронний ресурс] </w:t>
      </w:r>
      <w:r>
        <w:rPr>
          <w:rFonts w:ascii="Times New Roman" w:eastAsia="Times New Roman" w:hAnsi="Times New Roman" w:cs="Times New Roman"/>
          <w:sz w:val="28"/>
          <w:szCs w:val="28"/>
          <w:highlight w:val="white"/>
        </w:rPr>
        <w:t xml:space="preserve">URL: </w:t>
      </w:r>
      <w:hyperlink r:id="rId34">
        <w:r>
          <w:rPr>
            <w:rFonts w:ascii="Times New Roman" w:eastAsia="Times New Roman" w:hAnsi="Times New Roman" w:cs="Times New Roman"/>
            <w:color w:val="1155CC"/>
            <w:sz w:val="28"/>
            <w:szCs w:val="28"/>
            <w:highlight w:val="white"/>
            <w:u w:val="single"/>
          </w:rPr>
          <w:t>https://www.radiosvoboda.org/a/29237615.html</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19" w:name="_heading=h.hpmqqbeong86" w:colFirst="0" w:colLast="0"/>
      <w:bookmarkEnd w:id="19"/>
      <w:r>
        <w:rPr>
          <w:rFonts w:ascii="Times New Roman" w:eastAsia="Times New Roman" w:hAnsi="Times New Roman" w:cs="Times New Roman"/>
          <w:sz w:val="28"/>
          <w:szCs w:val="28"/>
        </w:rPr>
        <w:t xml:space="preserve">Крадійська федерація: що Росія за віки вкрала з України для своїх музеїв [Електронний ресурс] </w:t>
      </w:r>
      <w:r>
        <w:rPr>
          <w:rFonts w:ascii="Times New Roman" w:eastAsia="Times New Roman" w:hAnsi="Times New Roman" w:cs="Times New Roman"/>
          <w:sz w:val="28"/>
          <w:szCs w:val="28"/>
          <w:highlight w:val="white"/>
        </w:rPr>
        <w:t xml:space="preserve">URL: </w:t>
      </w:r>
      <w:hyperlink r:id="rId35">
        <w:r>
          <w:rPr>
            <w:rFonts w:ascii="Times New Roman" w:eastAsia="Times New Roman" w:hAnsi="Times New Roman" w:cs="Times New Roman"/>
            <w:color w:val="1155CC"/>
            <w:sz w:val="28"/>
            <w:szCs w:val="28"/>
            <w:u w:val="single"/>
          </w:rPr>
          <w:t>https://platfor.ma/topic/kradijska-federatsiya-shho-rosiya-za-viky-vkrala-z-ukrayiny-dlya-svoyih-muzeyiv/</w:t>
        </w:r>
      </w:hyperlink>
      <w:r>
        <w:rPr>
          <w:rFonts w:ascii="Times New Roman" w:eastAsia="Times New Roman" w:hAnsi="Times New Roman" w:cs="Times New Roman"/>
          <w:sz w:val="28"/>
          <w:szCs w:val="28"/>
        </w:rPr>
        <w:t>.</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20" w:name="_heading=h.fzkimdat9s9z" w:colFirst="0" w:colLast="0"/>
      <w:bookmarkEnd w:id="20"/>
      <w:r>
        <w:rPr>
          <w:rFonts w:ascii="Times New Roman" w:eastAsia="Times New Roman" w:hAnsi="Times New Roman" w:cs="Times New Roman"/>
          <w:sz w:val="28"/>
          <w:szCs w:val="28"/>
        </w:rPr>
        <w:t>Крейг Р. Інтернет-журналістика: робота журналіста і редактора у нових ЗМІ / [пер. з англ. А. Іщенка]. Київ: ВД «Києво-Могилянська академія». 2007. 324 с.</w:t>
      </w:r>
    </w:p>
    <w:p w:rsidR="00AA4AE3" w:rsidRDefault="00510D40">
      <w:pPr>
        <w:numPr>
          <w:ilvl w:val="0"/>
          <w:numId w:val="4"/>
        </w:numPr>
        <w:pBdr>
          <w:top w:val="none" w:sz="0" w:space="0" w:color="000000"/>
          <w:left w:val="nil"/>
          <w:bottom w:val="none" w:sz="0" w:space="0" w:color="000000"/>
          <w:right w:val="none" w:sz="0" w:space="0" w:color="000000"/>
          <w:between w:val="none" w:sz="0" w:space="0" w:color="000000"/>
        </w:pBdr>
        <w:spacing w:line="360" w:lineRule="auto"/>
        <w:ind w:right="80"/>
        <w:jc w:val="both"/>
        <w:rPr>
          <w:rFonts w:ascii="Times New Roman" w:eastAsia="Times New Roman" w:hAnsi="Times New Roman" w:cs="Times New Roman"/>
          <w:sz w:val="28"/>
          <w:szCs w:val="28"/>
        </w:rPr>
      </w:pPr>
      <w:bookmarkStart w:id="21" w:name="_heading=h.xzf6plj6jems" w:colFirst="0" w:colLast="0"/>
      <w:bookmarkEnd w:id="21"/>
      <w:r>
        <w:rPr>
          <w:rFonts w:ascii="Times New Roman" w:eastAsia="Times New Roman" w:hAnsi="Times New Roman" w:cs="Times New Roman"/>
          <w:sz w:val="28"/>
          <w:szCs w:val="28"/>
        </w:rPr>
        <w:t xml:space="preserve">Кросмедіа: контент, технології, перспективи : колективна монографія / за заг. ред. д. н. із соц. ком. В. Е. Шевченко; Інститут журналістики Київського національного університету імені Тараса Шевченка. Київ: Кафедра </w:t>
      </w:r>
      <w:r>
        <w:rPr>
          <w:rFonts w:ascii="Times New Roman" w:eastAsia="Times New Roman" w:hAnsi="Times New Roman" w:cs="Times New Roman"/>
          <w:sz w:val="28"/>
          <w:szCs w:val="28"/>
        </w:rPr>
        <w:lastRenderedPageBreak/>
        <w:t>мультимедійних технологій і медіадизайну Інституту журналістики Київського національного університету імені Тараса Шевченка, 2017. 234 с.</w:t>
      </w:r>
    </w:p>
    <w:p w:rsidR="00AA4AE3" w:rsidRDefault="00510D40">
      <w:pPr>
        <w:numPr>
          <w:ilvl w:val="0"/>
          <w:numId w:val="4"/>
        </w:numPr>
        <w:spacing w:line="360" w:lineRule="auto"/>
        <w:ind w:right="7"/>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Лизанчук В. В. Геноцид, етноцид, лінгвоцид української нації. Хроніка: навч.-метод. посібник. Львів: Вид. центр ЛНУ ім. Івана Франка, 2008. 256 с.</w:t>
      </w:r>
    </w:p>
    <w:p w:rsidR="00AA4AE3" w:rsidRDefault="00510D40">
      <w:pPr>
        <w:numPr>
          <w:ilvl w:val="0"/>
          <w:numId w:val="4"/>
        </w:numPr>
        <w:pBdr>
          <w:left w:val="none" w:sz="0" w:space="0" w:color="000000"/>
          <w:right w:val="none" w:sz="0" w:space="0" w:color="000000"/>
        </w:pBdr>
        <w:spacing w:line="360" w:lineRule="auto"/>
        <w:jc w:val="both"/>
        <w:rPr>
          <w:rFonts w:ascii="Times New Roman" w:eastAsia="Times New Roman" w:hAnsi="Times New Roman" w:cs="Times New Roman"/>
          <w:sz w:val="28"/>
          <w:szCs w:val="28"/>
        </w:rPr>
      </w:pPr>
      <w:bookmarkStart w:id="22" w:name="_heading=h.sk75twlz2iyh" w:colFirst="0" w:colLast="0"/>
      <w:bookmarkEnd w:id="22"/>
      <w:r>
        <w:rPr>
          <w:rFonts w:ascii="Times New Roman" w:eastAsia="Times New Roman" w:hAnsi="Times New Roman" w:cs="Times New Roman"/>
          <w:sz w:val="28"/>
          <w:szCs w:val="28"/>
        </w:rPr>
        <w:t xml:space="preserve">Лисун Т. БЕЗБОЖНА П'ЯТИРІЧКА: ЯК КИЇВ ПОЗБАВЛЯВСЯ СВОЇХ СВЯТИНЬ [Електронний ресурс] </w:t>
      </w:r>
      <w:r>
        <w:rPr>
          <w:rFonts w:ascii="Times New Roman" w:eastAsia="Times New Roman" w:hAnsi="Times New Roman" w:cs="Times New Roman"/>
          <w:sz w:val="28"/>
          <w:szCs w:val="28"/>
          <w:highlight w:val="white"/>
        </w:rPr>
        <w:t xml:space="preserve">URL: </w:t>
      </w:r>
      <w:hyperlink r:id="rId36">
        <w:r>
          <w:rPr>
            <w:rFonts w:ascii="Times New Roman" w:eastAsia="Times New Roman" w:hAnsi="Times New Roman" w:cs="Times New Roman"/>
            <w:color w:val="1155CC"/>
            <w:sz w:val="28"/>
            <w:szCs w:val="28"/>
            <w:highlight w:val="white"/>
            <w:u w:val="single"/>
          </w:rPr>
          <w:t>https://was.media/microformats/bezbozhna-p-jatirichka/</w:t>
        </w:r>
      </w:hyperlink>
      <w:r>
        <w:rPr>
          <w:rFonts w:ascii="Times New Roman" w:eastAsia="Times New Roman" w:hAnsi="Times New Roman" w:cs="Times New Roman"/>
          <w:sz w:val="28"/>
          <w:szCs w:val="28"/>
          <w:highlight w:val="white"/>
        </w:rPr>
        <w:t>.</w:t>
      </w:r>
    </w:p>
    <w:p w:rsidR="00AA4AE3" w:rsidRDefault="00510D40">
      <w:pPr>
        <w:numPr>
          <w:ilvl w:val="0"/>
          <w:numId w:val="4"/>
        </w:numPr>
        <w:pBdr>
          <w:top w:val="nil"/>
          <w:left w:val="nil"/>
          <w:bottom w:val="nil"/>
          <w:right w:val="nil"/>
          <w:between w:val="nil"/>
        </w:pBdr>
        <w:spacing w:line="343" w:lineRule="auto"/>
        <w:ind w:right="240"/>
        <w:jc w:val="both"/>
        <w:rPr>
          <w:rFonts w:ascii="Times New Roman" w:eastAsia="Times New Roman" w:hAnsi="Times New Roman" w:cs="Times New Roman"/>
          <w:color w:val="000000"/>
          <w:sz w:val="28"/>
          <w:szCs w:val="28"/>
        </w:rPr>
      </w:pPr>
      <w:bookmarkStart w:id="23" w:name="_heading=h.jh7bydwjc68p" w:colFirst="0" w:colLast="0"/>
      <w:bookmarkEnd w:id="23"/>
      <w:r>
        <w:rPr>
          <w:rFonts w:ascii="Times New Roman" w:eastAsia="Times New Roman" w:hAnsi="Times New Roman" w:cs="Times New Roman"/>
          <w:color w:val="000000"/>
          <w:sz w:val="28"/>
          <w:szCs w:val="28"/>
          <w:highlight w:val="white"/>
        </w:rPr>
        <w:t xml:space="preserve">Макарук Л. Л. Візуальна комунікація: ключові поняття та вектори аналізу. Наукові записки Національного університету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Острозька академія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 Серія: Філологічна. 2014. Вип. 44. 167-170 с. </w:t>
      </w:r>
    </w:p>
    <w:p w:rsidR="00AA4AE3" w:rsidRDefault="00510D40">
      <w:pPr>
        <w:numPr>
          <w:ilvl w:val="0"/>
          <w:numId w:val="4"/>
        </w:numPr>
        <w:spacing w:line="360" w:lineRule="auto"/>
        <w:ind w:right="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Мамченкова О. Пишемо про культуру якісно: поради британської журналістки [Електронний ресурс]. </w:t>
      </w:r>
      <w:r>
        <w:rPr>
          <w:rFonts w:ascii="Times New Roman" w:eastAsia="Times New Roman" w:hAnsi="Times New Roman" w:cs="Times New Roman"/>
          <w:sz w:val="28"/>
          <w:szCs w:val="28"/>
          <w:highlight w:val="white"/>
        </w:rPr>
        <w:t>URL:</w:t>
      </w:r>
      <w:r>
        <w:rPr>
          <w:rFonts w:ascii="Times New Roman" w:eastAsia="Times New Roman" w:hAnsi="Times New Roman" w:cs="Times New Roman"/>
          <w:sz w:val="28"/>
          <w:szCs w:val="28"/>
        </w:rPr>
        <w:t xml:space="preserve"> </w:t>
      </w:r>
      <w:hyperlink r:id="rId37">
        <w:r>
          <w:rPr>
            <w:rFonts w:ascii="Times New Roman" w:eastAsia="Times New Roman" w:hAnsi="Times New Roman" w:cs="Times New Roman"/>
            <w:color w:val="1155CC"/>
            <w:sz w:val="28"/>
            <w:szCs w:val="28"/>
            <w:u w:val="single"/>
          </w:rPr>
          <w:t>http://medialab.online/news/py-shemo-pro-kul-turu-yakisno-porady-bry-tans-koyi-zhurnalistky/</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Михайлівський Золотоверхий монастир  [Електронний ресурс]. </w:t>
      </w:r>
      <w:r>
        <w:rPr>
          <w:rFonts w:ascii="Times New Roman" w:eastAsia="Times New Roman" w:hAnsi="Times New Roman" w:cs="Times New Roman"/>
          <w:sz w:val="28"/>
          <w:szCs w:val="28"/>
          <w:highlight w:val="white"/>
        </w:rPr>
        <w:t xml:space="preserve">URL: </w:t>
      </w:r>
      <w:hyperlink r:id="rId38">
        <w:r>
          <w:rPr>
            <w:rFonts w:ascii="Times New Roman" w:eastAsia="Times New Roman" w:hAnsi="Times New Roman" w:cs="Times New Roman"/>
            <w:color w:val="1155CC"/>
            <w:sz w:val="28"/>
            <w:szCs w:val="28"/>
            <w:u w:val="single"/>
          </w:rPr>
          <w:t>https://uk.wikipedia.org/wiki/%D0%9C%D0%B8%D1%85%D0%B0%D0%B9%D0%BB%D1%96%D0%B2%D1%81%D1%8C%D0%BA%D0%B8%D0%B9_%D0%97%D0%BE%D0%BB%D0%BE%D1%82%D0%BE%D0%B2%D0%B5%D1%80%D1%85%D0%B8%D0%B9_%D0%BC%D0%BE%D0%BD%D0%B0%D1%81%D1%82%D0%B8%D1%80</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Ніжинська Т. На святому місці: що сьогодні там, де були храми? [Електронний ресурс]. </w:t>
      </w:r>
      <w:r>
        <w:rPr>
          <w:rFonts w:ascii="Times New Roman" w:eastAsia="Times New Roman" w:hAnsi="Times New Roman" w:cs="Times New Roman"/>
          <w:sz w:val="28"/>
          <w:szCs w:val="28"/>
          <w:highlight w:val="white"/>
        </w:rPr>
        <w:t xml:space="preserve">URL: </w:t>
      </w:r>
      <w:hyperlink r:id="rId39">
        <w:r>
          <w:rPr>
            <w:rFonts w:ascii="Times New Roman" w:eastAsia="Times New Roman" w:hAnsi="Times New Roman" w:cs="Times New Roman"/>
            <w:color w:val="1155CC"/>
            <w:sz w:val="28"/>
            <w:szCs w:val="28"/>
            <w:highlight w:val="white"/>
            <w:u w:val="single"/>
          </w:rPr>
          <w:t>https://bigkyiv.com.ua/na-svyatomu-mistsi-shho-sogodni-tam-de-buly-hramy/</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Потятиник Б. В. Інтернет-журналістика: навчальний посібник. Львів: ПАІС. 2010. 244 с.</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Релігія в СРСР [Електронний ресурс]. URL: </w:t>
      </w:r>
      <w:hyperlink r:id="rId40">
        <w:r>
          <w:rPr>
            <w:rFonts w:ascii="Times New Roman" w:eastAsia="Times New Roman" w:hAnsi="Times New Roman" w:cs="Times New Roman"/>
            <w:color w:val="1155CC"/>
            <w:sz w:val="28"/>
            <w:szCs w:val="28"/>
            <w:u w:val="single"/>
          </w:rPr>
          <w:t>https://uk.wikipedia.org/wiki/%D0%A0%D0%B5%D0%BB%D1%96%D0%B3%D1%96%D1%8F_%D0%B2_%D0%A1%D0%A0%D0%A1%D0%A0</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«Роботи не спалив вогонь, але їх віддали в руки окупантам». Історія музею імені Куїнджі в Маріуполі [Електронний ресурс]. URL: </w:t>
      </w:r>
      <w:hyperlink r:id="rId41">
        <w:r>
          <w:rPr>
            <w:rFonts w:ascii="Times New Roman" w:eastAsia="Times New Roman" w:hAnsi="Times New Roman" w:cs="Times New Roman"/>
            <w:color w:val="1155CC"/>
            <w:sz w:val="28"/>
            <w:szCs w:val="28"/>
            <w:u w:val="single"/>
          </w:rPr>
          <w:t>https://www.the-village.com.ua/village/culture/museum-at-wartime/325877-muzey-kuyinzhi</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Рудяченко О. Архип Куїнджі. Маляр-мільйонер [Електронний ресурс]. URL: </w:t>
      </w:r>
      <w:hyperlink r:id="rId42">
        <w:r>
          <w:rPr>
            <w:rFonts w:ascii="Times New Roman" w:eastAsia="Times New Roman" w:hAnsi="Times New Roman" w:cs="Times New Roman"/>
            <w:color w:val="1155CC"/>
            <w:sz w:val="28"/>
            <w:szCs w:val="28"/>
            <w:u w:val="single"/>
          </w:rPr>
          <w:t>https://www.ukrinform.ua/rubric-culture/3275805-arhip-kuindzi-malarmiljoner.html</w:t>
        </w:r>
      </w:hyperlink>
      <w:r>
        <w:rPr>
          <w:rFonts w:ascii="Times New Roman" w:eastAsia="Times New Roman" w:hAnsi="Times New Roman" w:cs="Times New Roman"/>
          <w:sz w:val="28"/>
          <w:szCs w:val="28"/>
        </w:rPr>
        <w:t xml:space="preserve">.  </w:t>
      </w:r>
    </w:p>
    <w:p w:rsidR="00AA4AE3" w:rsidRDefault="00510D40">
      <w:pPr>
        <w:numPr>
          <w:ilvl w:val="0"/>
          <w:numId w:val="4"/>
        </w:numPr>
        <w:pBdr>
          <w:top w:val="nil"/>
          <w:left w:val="nil"/>
          <w:bottom w:val="nil"/>
          <w:right w:val="nil"/>
          <w:between w:val="nil"/>
        </w:pBdr>
        <w:spacing w:line="320" w:lineRule="auto"/>
        <w:ind w:right="240"/>
        <w:jc w:val="both"/>
        <w:rPr>
          <w:rFonts w:ascii="Times New Roman" w:eastAsia="Times New Roman" w:hAnsi="Times New Roman" w:cs="Times New Roman"/>
          <w:color w:val="000000"/>
          <w:sz w:val="28"/>
          <w:szCs w:val="28"/>
        </w:rPr>
      </w:pPr>
      <w:bookmarkStart w:id="24" w:name="_heading=h.82pnuc20zrmp" w:colFirst="0" w:colLast="0"/>
      <w:bookmarkEnd w:id="24"/>
      <w:r>
        <w:rPr>
          <w:rFonts w:ascii="Times New Roman" w:eastAsia="Times New Roman" w:hAnsi="Times New Roman" w:cs="Times New Roman"/>
          <w:color w:val="000000"/>
          <w:sz w:val="28"/>
          <w:szCs w:val="28"/>
        </w:rPr>
        <w:t xml:space="preserve">Сокуренко Е. Як писати про культуру: поради від Катерини Ботанової  [Електронний ресурс]. </w:t>
      </w:r>
      <w:r>
        <w:rPr>
          <w:rFonts w:ascii="Times New Roman" w:eastAsia="Times New Roman" w:hAnsi="Times New Roman" w:cs="Times New Roman"/>
          <w:color w:val="000000"/>
          <w:sz w:val="28"/>
          <w:szCs w:val="28"/>
          <w:highlight w:val="white"/>
        </w:rPr>
        <w:t xml:space="preserve">URL: </w:t>
      </w:r>
      <w:hyperlink r:id="rId43">
        <w:r>
          <w:rPr>
            <w:rFonts w:ascii="Times New Roman" w:eastAsia="Times New Roman" w:hAnsi="Times New Roman" w:cs="Times New Roman"/>
            <w:color w:val="1155CC"/>
            <w:sz w:val="28"/>
            <w:szCs w:val="28"/>
            <w:highlight w:val="white"/>
            <w:u w:val="single"/>
          </w:rPr>
          <w:t>https://ms.detector.media/maister-klas/post/14912/2015-11-21-yak-pysaty-pro-kulturu-porady-vid-kateryny-botanovoi/</w:t>
        </w:r>
      </w:hyperlink>
      <w:r>
        <w:rPr>
          <w:rFonts w:ascii="Times New Roman" w:eastAsia="Times New Roman" w:hAnsi="Times New Roman" w:cs="Times New Roman"/>
          <w:color w:val="000000"/>
          <w:sz w:val="28"/>
          <w:szCs w:val="28"/>
          <w:highlight w:val="white"/>
        </w:rPr>
        <w:t xml:space="preserve">. </w:t>
      </w:r>
    </w:p>
    <w:p w:rsidR="00AA4AE3" w:rsidRDefault="00510D40">
      <w:pPr>
        <w:numPr>
          <w:ilvl w:val="0"/>
          <w:numId w:val="4"/>
        </w:numPr>
        <w:pBdr>
          <w:top w:val="nil"/>
          <w:left w:val="nil"/>
          <w:bottom w:val="nil"/>
          <w:right w:val="nil"/>
          <w:between w:val="nil"/>
        </w:pBdr>
        <w:spacing w:line="320" w:lineRule="auto"/>
        <w:ind w:right="240"/>
        <w:jc w:val="both"/>
        <w:rPr>
          <w:rFonts w:ascii="Times New Roman" w:eastAsia="Times New Roman" w:hAnsi="Times New Roman" w:cs="Times New Roman"/>
          <w:sz w:val="28"/>
          <w:szCs w:val="28"/>
          <w:highlight w:val="white"/>
        </w:rPr>
      </w:pPr>
      <w:bookmarkStart w:id="25" w:name="_heading=h.lg49z5pav8g3" w:colFirst="0" w:colLast="0"/>
      <w:bookmarkEnd w:id="25"/>
      <w:r>
        <w:rPr>
          <w:rFonts w:ascii="Times New Roman" w:eastAsia="Times New Roman" w:hAnsi="Times New Roman" w:cs="Times New Roman"/>
          <w:sz w:val="28"/>
          <w:szCs w:val="28"/>
          <w:highlight w:val="white"/>
        </w:rPr>
        <w:t xml:space="preserve">Супрун М. Знищені храми Києва: архівні фото та на тлі сучасної архітектури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44">
        <w:r>
          <w:rPr>
            <w:rFonts w:ascii="Times New Roman" w:eastAsia="Times New Roman" w:hAnsi="Times New Roman" w:cs="Times New Roman"/>
            <w:color w:val="1155CC"/>
            <w:sz w:val="28"/>
            <w:szCs w:val="28"/>
            <w:highlight w:val="white"/>
            <w:u w:val="single"/>
          </w:rPr>
          <w:t>https://bigkyiv.com.ua/znyshheni-hramy-kyyeva-arhivni-foto-ta-na-tli-suchasnoyi-arhitektury/</w:t>
        </w:r>
      </w:hyperlink>
      <w:r>
        <w:rPr>
          <w:rFonts w:ascii="Times New Roman" w:eastAsia="Times New Roman" w:hAnsi="Times New Roman" w:cs="Times New Roman"/>
          <w:sz w:val="28"/>
          <w:szCs w:val="28"/>
          <w:highlight w:val="white"/>
        </w:rPr>
        <w:t>.</w:t>
      </w:r>
    </w:p>
    <w:p w:rsidR="00AA4AE3" w:rsidRDefault="00510D40">
      <w:pPr>
        <w:numPr>
          <w:ilvl w:val="0"/>
          <w:numId w:val="4"/>
        </w:numPr>
        <w:pBdr>
          <w:top w:val="nil"/>
          <w:left w:val="nil"/>
          <w:bottom w:val="nil"/>
          <w:right w:val="nil"/>
          <w:between w:val="nil"/>
        </w:pBdr>
        <w:spacing w:line="320" w:lineRule="auto"/>
        <w:ind w:right="240"/>
        <w:jc w:val="both"/>
        <w:rPr>
          <w:rFonts w:ascii="Times New Roman" w:eastAsia="Times New Roman" w:hAnsi="Times New Roman" w:cs="Times New Roman"/>
          <w:sz w:val="28"/>
          <w:szCs w:val="28"/>
          <w:highlight w:val="white"/>
        </w:rPr>
      </w:pPr>
      <w:bookmarkStart w:id="26" w:name="_heading=h.whbiuedod50c" w:colFirst="0" w:colLast="0"/>
      <w:bookmarkEnd w:id="26"/>
      <w:r>
        <w:rPr>
          <w:rFonts w:ascii="Times New Roman" w:eastAsia="Times New Roman" w:hAnsi="Times New Roman" w:cs="Times New Roman"/>
          <w:sz w:val="28"/>
          <w:szCs w:val="28"/>
          <w:highlight w:val="white"/>
        </w:rPr>
        <w:t>Соціальні мережі як чинник розвитку громадянського суспільства: монографія / О. С. Онищенко, В. М. Горовий, В. І. Попик, Ю. М. Половинчак, Т. Ю. Гранчак, Л. А. Чуприна А. В. Матвійчук, О. Д. Рябоконь, Н. С. Вітушко, Н. Г. Іванова,Т. Ф. Кошелєва, Є. А. Кулик; ред. Т. П. Дубас [и др.]. Київ: НБУВ, 2013. 220 с.</w:t>
      </w:r>
    </w:p>
    <w:p w:rsidR="00AA4AE3" w:rsidRDefault="00510D40">
      <w:pPr>
        <w:numPr>
          <w:ilvl w:val="0"/>
          <w:numId w:val="4"/>
        </w:numPr>
        <w:pBdr>
          <w:top w:val="nil"/>
          <w:left w:val="nil"/>
          <w:bottom w:val="nil"/>
          <w:right w:val="nil"/>
          <w:between w:val="nil"/>
        </w:pBdr>
        <w:spacing w:line="320" w:lineRule="auto"/>
        <w:ind w:right="240"/>
        <w:jc w:val="both"/>
        <w:rPr>
          <w:rFonts w:ascii="Times New Roman" w:eastAsia="Times New Roman" w:hAnsi="Times New Roman" w:cs="Times New Roman"/>
          <w:sz w:val="28"/>
          <w:szCs w:val="28"/>
          <w:highlight w:val="white"/>
        </w:rPr>
      </w:pPr>
      <w:bookmarkStart w:id="27" w:name="_heading=h.9v8uxk47q8pd" w:colFirst="0" w:colLast="0"/>
      <w:bookmarkEnd w:id="27"/>
      <w:r>
        <w:rPr>
          <w:rFonts w:ascii="Times New Roman" w:eastAsia="Times New Roman" w:hAnsi="Times New Roman" w:cs="Times New Roman"/>
          <w:sz w:val="28"/>
          <w:szCs w:val="28"/>
          <w:highlight w:val="white"/>
        </w:rPr>
        <w:t xml:space="preserve">Трьохсвятительська церква (Київ) </w:t>
      </w:r>
      <w:r>
        <w:rPr>
          <w:rFonts w:ascii="Times New Roman" w:eastAsia="Times New Roman" w:hAnsi="Times New Roman" w:cs="Times New Roman"/>
          <w:sz w:val="28"/>
          <w:szCs w:val="28"/>
        </w:rPr>
        <w:t xml:space="preserve">[Електронний ресурс]. </w:t>
      </w:r>
      <w:r>
        <w:rPr>
          <w:rFonts w:ascii="Times New Roman" w:eastAsia="Times New Roman" w:hAnsi="Times New Roman" w:cs="Times New Roman"/>
          <w:sz w:val="28"/>
          <w:szCs w:val="28"/>
          <w:highlight w:val="white"/>
        </w:rPr>
        <w:t xml:space="preserve">URL: </w:t>
      </w:r>
      <w:hyperlink r:id="rId45">
        <w:r>
          <w:rPr>
            <w:rFonts w:ascii="Times New Roman" w:eastAsia="Times New Roman" w:hAnsi="Times New Roman" w:cs="Times New Roman"/>
            <w:color w:val="1155CC"/>
            <w:sz w:val="28"/>
            <w:szCs w:val="28"/>
            <w:highlight w:val="white"/>
            <w:u w:val="single"/>
          </w:rPr>
          <w:t>https://uk.wikipedia.org/wiki/%D0%A2%D1%80%D1%8C%D0%BE%D1%85%D1%81%D0%B2%D1%8F%D1%82%D0%B8%D1%82%D0%B5%D0%BB%D1%8C%D1%81%D1%8C%D0%BA%D0%B0_%D1%86%D0%B5%D1%80%D0%BA%D0%B2%D0%B0_(%D0%9A%D0%B8%D1%97%D0%B2)</w:t>
        </w:r>
      </w:hyperlink>
      <w:r>
        <w:rPr>
          <w:rFonts w:ascii="Times New Roman" w:eastAsia="Times New Roman" w:hAnsi="Times New Roman" w:cs="Times New Roman"/>
          <w:sz w:val="28"/>
          <w:szCs w:val="28"/>
          <w:highlight w:val="white"/>
        </w:rPr>
        <w:t>.</w:t>
      </w:r>
    </w:p>
    <w:p w:rsidR="00AA4AE3" w:rsidRDefault="00510D40">
      <w:pPr>
        <w:numPr>
          <w:ilvl w:val="0"/>
          <w:numId w:val="4"/>
        </w:numPr>
        <w:spacing w:line="360" w:lineRule="auto"/>
        <w:ind w:right="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Феллер М. Д. Текст і зображення як модель комунікативного акту. Київ: університет імені Тараса Шевченка, Інститут журналістики; Центр вільної преси, 1998. 123 с.</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Церква Миколи Доброго [Електронний ресурс]. </w:t>
      </w:r>
      <w:r>
        <w:rPr>
          <w:rFonts w:ascii="Times New Roman" w:eastAsia="Times New Roman" w:hAnsi="Times New Roman" w:cs="Times New Roman"/>
          <w:sz w:val="28"/>
          <w:szCs w:val="28"/>
          <w:highlight w:val="white"/>
        </w:rPr>
        <w:t xml:space="preserve">URL: </w:t>
      </w:r>
      <w:hyperlink r:id="rId46">
        <w:r>
          <w:rPr>
            <w:rFonts w:ascii="Times New Roman" w:eastAsia="Times New Roman" w:hAnsi="Times New Roman" w:cs="Times New Roman"/>
            <w:color w:val="1155CC"/>
            <w:sz w:val="28"/>
            <w:szCs w:val="28"/>
            <w:highlight w:val="white"/>
            <w:u w:val="single"/>
          </w:rPr>
          <w:t>https://uk.wikipedia.org/wiki/%D0%A6%D0%B5%D1%80%D0%BA%D0%B2%D0%B0_%D0%9C%D0%B8%D0%BA%D0%BE%D0%BB%D0%B8_%D0%94%D0%BE%D0%B1%D1%80%D0%BE%D0%B3%D0%BE</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Чабаненко М. В. Основи інтернет-журналістики / М. В. Чабаненко. Запоріжжя: «Просвіта», 2013. 112 с.</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Чорна С. Українська церква і московські міфи [Електронний ресурс]. </w:t>
      </w:r>
      <w:r>
        <w:rPr>
          <w:rFonts w:ascii="Times New Roman" w:eastAsia="Times New Roman" w:hAnsi="Times New Roman" w:cs="Times New Roman"/>
          <w:sz w:val="28"/>
          <w:szCs w:val="28"/>
          <w:highlight w:val="white"/>
        </w:rPr>
        <w:t xml:space="preserve">URL: </w:t>
      </w:r>
      <w:hyperlink r:id="rId47">
        <w:r>
          <w:rPr>
            <w:rFonts w:ascii="Times New Roman" w:eastAsia="Times New Roman" w:hAnsi="Times New Roman" w:cs="Times New Roman"/>
            <w:color w:val="1155CC"/>
            <w:sz w:val="28"/>
            <w:szCs w:val="28"/>
            <w:highlight w:val="white"/>
            <w:u w:val="single"/>
          </w:rPr>
          <w:t>http://www.golos.com.ua/article/309075</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Чорний М. Прометей українського живопису, або як Архип Куїнджі ніс у маси світло [Електронний ресурс]. URL: </w:t>
      </w:r>
      <w:hyperlink r:id="rId48">
        <w:r>
          <w:rPr>
            <w:rFonts w:ascii="Times New Roman" w:eastAsia="Times New Roman" w:hAnsi="Times New Roman" w:cs="Times New Roman"/>
            <w:color w:val="1155CC"/>
            <w:sz w:val="28"/>
            <w:szCs w:val="28"/>
            <w:u w:val="single"/>
          </w:rPr>
          <w:t>https://suspilne.media/263328-prometej-ukrainskogo-zivopisu-abo-ak-arhip-kuindzi-nis-u-masi-svitlo/</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в СРСР воювали (і мирилися) із Церквою. Наталя Шліхта про релігію та ідеологію в Радянському Союзі [Електронний ресурс]. URL: </w:t>
      </w:r>
      <w:hyperlink r:id="rId49">
        <w:r>
          <w:rPr>
            <w:rFonts w:ascii="Times New Roman" w:eastAsia="Times New Roman" w:hAnsi="Times New Roman" w:cs="Times New Roman"/>
            <w:color w:val="1155CC"/>
            <w:sz w:val="28"/>
            <w:szCs w:val="28"/>
            <w:u w:val="single"/>
          </w:rPr>
          <w:t>https://zaxid.net/yak_v_srsr_voyuvali_i_mirilisya_iz_tserkvoyu_n1518272</w:t>
        </w:r>
      </w:hyperlink>
      <w:r>
        <w:rPr>
          <w:rFonts w:ascii="Times New Roman" w:eastAsia="Times New Roman" w:hAnsi="Times New Roman" w:cs="Times New Roman"/>
          <w:sz w:val="28"/>
          <w:szCs w:val="28"/>
        </w:rPr>
        <w:t>.</w:t>
      </w:r>
    </w:p>
    <w:p w:rsidR="00AA4AE3" w:rsidRDefault="00510D40">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нам повернути ікони княжої доби? [Електронний ресурс]. </w:t>
      </w:r>
      <w:r>
        <w:rPr>
          <w:rFonts w:ascii="Times New Roman" w:eastAsia="Times New Roman" w:hAnsi="Times New Roman" w:cs="Times New Roman"/>
          <w:sz w:val="28"/>
          <w:szCs w:val="28"/>
          <w:highlight w:val="white"/>
        </w:rPr>
        <w:t xml:space="preserve">URL: </w:t>
      </w:r>
      <w:hyperlink r:id="rId50">
        <w:r>
          <w:rPr>
            <w:rFonts w:ascii="Times New Roman" w:eastAsia="Times New Roman" w:hAnsi="Times New Roman" w:cs="Times New Roman"/>
            <w:color w:val="1155CC"/>
            <w:sz w:val="28"/>
            <w:szCs w:val="28"/>
            <w:highlight w:val="white"/>
            <w:u w:val="single"/>
          </w:rPr>
          <w:t>https://www.facebook.com/penclubua/videos/1227130131423150/</w:t>
        </w:r>
      </w:hyperlink>
      <w:r>
        <w:rPr>
          <w:rFonts w:ascii="Times New Roman" w:eastAsia="Times New Roman" w:hAnsi="Times New Roman" w:cs="Times New Roman"/>
          <w:sz w:val="28"/>
          <w:szCs w:val="28"/>
        </w:rPr>
        <w:t>.</w:t>
      </w:r>
    </w:p>
    <w:p w:rsidR="00AA4AE3" w:rsidRDefault="00510D40">
      <w:pPr>
        <w:numPr>
          <w:ilvl w:val="0"/>
          <w:numId w:val="4"/>
        </w:numPr>
        <w:spacing w:after="160" w:line="360" w:lineRule="auto"/>
        <w:ind w:right="7"/>
        <w:jc w:val="both"/>
        <w:rPr>
          <w:rFonts w:ascii="Times New Roman" w:eastAsia="Times New Roman" w:hAnsi="Times New Roman" w:cs="Times New Roman"/>
          <w:sz w:val="28"/>
          <w:szCs w:val="28"/>
          <w:highlight w:val="white"/>
        </w:rPr>
        <w:sectPr w:rsidR="00AA4AE3">
          <w:pgSz w:w="11906" w:h="16838"/>
          <w:pgMar w:top="1133" w:right="566" w:bottom="1133" w:left="1133" w:header="720" w:footer="720" w:gutter="0"/>
          <w:cols w:space="720"/>
        </w:sectPr>
      </w:pPr>
      <w:r>
        <w:rPr>
          <w:rFonts w:ascii="Times New Roman" w:eastAsia="Times New Roman" w:hAnsi="Times New Roman" w:cs="Times New Roman"/>
          <w:sz w:val="28"/>
          <w:szCs w:val="28"/>
          <w:highlight w:val="white"/>
        </w:rPr>
        <w:t>Kuno N. Practical Color Combinations: A Resource Book with Over 2500 Sample Color Schemes. Tokyo: Nippan IPS, 2018. 304 с.</w:t>
      </w:r>
    </w:p>
    <w:p w:rsidR="00AA4AE3" w:rsidRDefault="00510D40">
      <w:pPr>
        <w:spacing w:after="160" w:line="360" w:lineRule="auto"/>
        <w:ind w:right="7"/>
        <w:jc w:val="center"/>
        <w:rPr>
          <w:rFonts w:ascii="Times New Roman" w:eastAsia="Times New Roman" w:hAnsi="Times New Roman" w:cs="Times New Roman"/>
          <w:b/>
          <w:sz w:val="32"/>
          <w:szCs w:val="32"/>
          <w:highlight w:val="white"/>
        </w:rPr>
      </w:pPr>
      <w:r>
        <w:rPr>
          <w:rFonts w:ascii="Times New Roman" w:eastAsia="Times New Roman" w:hAnsi="Times New Roman" w:cs="Times New Roman"/>
          <w:b/>
          <w:sz w:val="32"/>
          <w:szCs w:val="32"/>
          <w:highlight w:val="white"/>
        </w:rPr>
        <w:lastRenderedPageBreak/>
        <w:t>Додатки</w:t>
      </w:r>
    </w:p>
    <w:p w:rsidR="00AA4AE3" w:rsidRDefault="00510D40">
      <w:pPr>
        <w:spacing w:after="160" w:line="360" w:lineRule="auto"/>
        <w:ind w:right="7"/>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Додаток 1. Текстове наповнення сайту</w:t>
      </w: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Богородиця з Вишгорода</w:t>
      </w:r>
    </w:p>
    <w:p w:rsidR="00AA4AE3" w:rsidRDefault="00510D40">
      <w:pPr>
        <w:spacing w:line="360" w:lineRule="auto"/>
        <w:jc w:val="center"/>
        <w:rPr>
          <w:rFonts w:ascii="Times New Roman" w:eastAsia="Times New Roman" w:hAnsi="Times New Roman" w:cs="Times New Roman"/>
          <w:i/>
          <w:sz w:val="32"/>
          <w:szCs w:val="32"/>
        </w:rPr>
      </w:pPr>
      <w:r>
        <w:rPr>
          <w:rFonts w:ascii="Times New Roman" w:eastAsia="Times New Roman" w:hAnsi="Times New Roman" w:cs="Times New Roman"/>
          <w:i/>
          <w:sz w:val="32"/>
          <w:szCs w:val="32"/>
        </w:rPr>
        <w:t>Як вписати вкрадену ікону в наратив побєдобєсія</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i/>
          <w:sz w:val="28"/>
          <w:szCs w:val="28"/>
        </w:rPr>
        <w:t>«Вкрасти, загарбати, відібрати і привласнити чуже — риса сусідньої держави, яка проявилася ще в давнину і від якої неодноразово страждав наш народ»</w:t>
      </w:r>
      <w:r>
        <w:rPr>
          <w:rFonts w:ascii="Times New Roman" w:eastAsia="Times New Roman" w:hAnsi="Times New Roman" w:cs="Times New Roman"/>
          <w:sz w:val="28"/>
          <w:szCs w:val="28"/>
        </w:rPr>
        <w:t xml:space="preserve">. Так починається </w:t>
      </w:r>
      <w:hyperlink r:id="rId51">
        <w:r>
          <w:rPr>
            <w:rFonts w:ascii="Times New Roman" w:eastAsia="Times New Roman" w:hAnsi="Times New Roman" w:cs="Times New Roman"/>
            <w:color w:val="1155CC"/>
            <w:sz w:val="28"/>
            <w:szCs w:val="28"/>
            <w:u w:val="single"/>
          </w:rPr>
          <w:t>допис</w:t>
        </w:r>
      </w:hyperlink>
      <w:r>
        <w:rPr>
          <w:rFonts w:ascii="Times New Roman" w:eastAsia="Times New Roman" w:hAnsi="Times New Roman" w:cs="Times New Roman"/>
          <w:sz w:val="28"/>
          <w:szCs w:val="28"/>
        </w:rPr>
        <w:t xml:space="preserve"> на сторінці Православної Церкви України, який присвятили одній із найбільших православних святинь — Вишгородській іконі Божої Матері. Зараз найімовірніше її знають як Володимирську та сприймають як ще одну велику (викрадену) пам’ятку великої (викраденої й переписаної) історії росії. І не дивно, бо росія зуміла настільки популяризувати цей образ у своїй культурі та свідомості росіян як щось споконвічно належне до їхньої спадщини, що факт викрадення цієї ікони майже 900 років тому загубився серед російських легенд про неї.</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Як ікона пов’язана з Україною</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За легендою, це зображення Богородиці типу Елеуса (Замилування) створив безпосередньо сам апостол Лука на шматку стола, за яким справляли Тайну вечерю Ісус і його учні-апостоли (чи, можливо, за яким Ісус трапезував із Дівою Марією та Йосипом). Луку в християнській традиції з певного часу почали вважати першим іконописцем. Не дивно, що особливо цінні для християн і давні ікони, походження яких часто неможливо визначити, приписували апостолові. Можливо, Лука й справді писав ікони, але ті, які йому приписують, можуть бути хіба що списками (копіями) чи списками списків із тих образів, які гіпотетично міг створити апостол. </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Вважається, що Вишгородську ікону Богородиці євангеліст Лука створив у Єрусалимі, де вона перебувала до V століття. Потім образ потрапив до Константинополя. 1131 року Константинопольський Патріарх подарував ікону Київському князю Мстиславові Володимировичу, синові Володимира Мономаха. </w:t>
      </w:r>
      <w:r>
        <w:rPr>
          <w:rFonts w:ascii="Times New Roman" w:eastAsia="Times New Roman" w:hAnsi="Times New Roman" w:cs="Times New Roman"/>
          <w:sz w:val="28"/>
          <w:szCs w:val="28"/>
        </w:rPr>
        <w:lastRenderedPageBreak/>
        <w:t xml:space="preserve">Відтоді ікона зберігалася в дівочому монастирі у Вишогороді під Києвом. У Вишгороді також розташовувалася й князівська резиденція, тому, можливо, й через це ця цінна ікона знайшла своє місце не в столичному Києві, де й так процвітало християнство з усіма його матеріальними атрибутами, а в іншому важливому для правителя місті. </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Як ікона потрапила на московські території</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Уже 1155 року Вишгородську ікону Божої Матері до міста Владімір перевіз Владіміро-Суздальський князь Андрій Боголюбський. Він був сином Юрія Долгорукого, а той — братом Мстислава Володимировича. Юрій був Київським князем декілька недовгих років з 1149 по 1151 та з 1155 по 1157. Він був не надто популярним серед киян через свій стиль правління, тому його врешті-решт отруїли й навіть не удостоїли поховання в межах тогочасного Києва.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Андрій Боголюбський став правити у Вишгороді, куди його поставив Юрій Долгорукий після завоювання київського престолу. Маючи бажання посісти княжий престол у Києві, він однак розумів, що хоче бути великим князем, але не в умовах традицій, які склалися в столиці, де треба радитися з боярами, дружиною та народом. Вишгородський правитель очевидно вирішив самостійно створити для себе свій Київ у Суздальській землі, у місті Владімір. Пізніше він навіть звів там свої Золоті ворота та свій Успенський собор. Без відома Юрія Долгорукого Андрій Боголюбський покидає Вишгород, однак не з порожніми руками. Він викрав Вишгородську ікону Богородиці та вивіз її до Владіміра-на-Клязьмі. Просто так чудотворну ікону, до якої на поклоніння у Вишгород приходило багато вірян, мешканці міста віддати не могли. Микола Костомаров пише, що Боголюбський підмовив диякона й одного священика з монастиря, де зберігалася ікона, а відразу після викрадення відправився до Суздалі.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Значення для російської державності</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Андрій Боголюбський, викрадаючи ікону з Вишгорода, мабуть, усвідомлював, що для того, щоб його правління та його стольне місто мали бодай якісь претензії на </w:t>
      </w:r>
      <w:r>
        <w:rPr>
          <w:rFonts w:ascii="Times New Roman" w:eastAsia="Times New Roman" w:hAnsi="Times New Roman" w:cs="Times New Roman"/>
          <w:sz w:val="28"/>
          <w:szCs w:val="28"/>
        </w:rPr>
        <w:lastRenderedPageBreak/>
        <w:t>конкуренцію з Києвом, він повинен представити вагомі причини для цього. Він вирішив створити легенду про переїзд як волю Божу. «Оповідь про чуда Володимирської Божої Матері», одним із авторів якої був сам Андрій Боголюбський, розповідає історію про те, як дорогою до Суздалі Андрію явилася сама Богородиця та звеліла поставити ікону з Вишгорода у невеликому тоді місті Владімір. Це нібито й стало причиною того, чому Владімір став столицею Боголюбського та Владіміро-Суздальського князівства. А наявність у місті шанованої чудотворної ікони Богородиці з Вишгорода ніби показувала, що ця вся затія благословенна й захищена святим образом.</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У Владімірі ікона перебувала до 1395 року. Того року під стіни москви підходили війська Тамерлана. Вишгородську Богородицю привезли до міста для захисту від завоювання. Загалом це була виносна ікона, а не частина іконостасу, тому в церкві вона розміщувалася окремо й для особливих нагод її могли виносити чи переміщувати. Тому її вирішили винести й цього разу — назустріч ворогові. Та Тамерлан зі своїм військом несподівано повернув назад нібито якраз у день, коли москвичі зустрічали Вишгородську ікону. Звісно, це списали на заступництво святого чудотворного образу. Ще не раз Богородиця нібито захищала москву від загарбників, про що свідчать дати, в які за російською православною традицією вшановують ікону з Вишгорода, називаючи її Володимирською. До її чудес також відносять численні порятунки москви від загарбників. Після цього, 1480 року вона осіла в московському кремлі.</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Починаючи з XVI століття перед цією іконою за російським церковним обрядом коронувалися російські царі. Перед нею перед своїми завойовницькими походами молився іван грозний (який до речі викрав іншу цінну ікону — «Ярославську Оранту», яку написав святий Аліпій Печерський, ченець Києво-Печерської лаври).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Численні легенди про заступництво ікони під час важливих для росії історичних подій надійно закріплюють уявлення про викрадену з Вишгорода ікону як про споконвіку російську святиню. Сьогодні в росії про неї згадують як про споконвічну заступницю саме російського народу. Під час перебування ікони в </w:t>
      </w:r>
      <w:r>
        <w:rPr>
          <w:rFonts w:ascii="Times New Roman" w:eastAsia="Times New Roman" w:hAnsi="Times New Roman" w:cs="Times New Roman"/>
          <w:sz w:val="28"/>
          <w:szCs w:val="28"/>
        </w:rPr>
        <w:lastRenderedPageBreak/>
        <w:t>московії вона стала натхненням для інших ікон, численних списків і коштовних ювелірних оправ. Показовою є, наприклад, ікона «Древо Государства Российского» («Похвала Владимирской иконе Божией Матери», «Насаждение древа государства российского») 1668 року. Ця копія Вишгородської ікони Богородиці має виразне та важливе для росії на століття наперед політичне значення. 1613 року до влади в московії прийшов рід романових, і їм потрібно було обґрунтувати легітимність своєї влади. І знову все зводиться до божественної сили. Тому на іконі зображений Успенський собор московського кремля, біля якого перший московський митрополит Петро (митрополит Київський і всієї Русі Петро Ратенський) та московський князь іван калита саджають дерево, що сягає аж до небес, до вищих сил. Там, у хмарах Спаситель вручає янголам ризу для царя олексія михайловича романова, який теж зображений на іконі. Тобто влада романовим дарована божественною волею та силою. У кроні дерева в медальйонах зображені православні святі, а в найбільшому з них у центрі ікони — Вишгородський образ Богородиці. Таким чином «Древо Государства Российского» не просто вже звично для росіян підводить легенду про царську владу як про владу, даровану божественною силою, але й вписує в історію російських правителів ікону Вишгородської Божої Матері, яка благословляє саме російських царів, бо споконвіку була головною іконою для росії в найважливіші моменти її історії.</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Власне сам факт того, що цю ікону стільки разів копіювали, поповнюючи спадщину російської іконографії й історії мистецтва, надійно прив’язує Вишгородський образ до історії росії. Як би могли її копіювати, коли б у російських іконописців не було можливості поїхати й подивитися на оригінал? Коштовні оклади, створені російськими ювелірами для Вишгородської Богородиці, є спадщиною російського мистецтва. Але для чого було б витрачати стільки коштовних металів і дорогого каміння на не свою ікону? </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Значення в наративі побєдобєсія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Вишгородська ікона Богородиці є дуже значущим символом для російської державності, яка століттями ґрунтувалася на прив’язках до божественної влади. </w:t>
      </w:r>
      <w:r>
        <w:rPr>
          <w:rFonts w:ascii="Times New Roman" w:eastAsia="Times New Roman" w:hAnsi="Times New Roman" w:cs="Times New Roman"/>
          <w:sz w:val="28"/>
          <w:szCs w:val="28"/>
        </w:rPr>
        <w:lastRenderedPageBreak/>
        <w:t>Мабуть, жодна інша держава не має стільки церковних легенд на пояснення свого існування. Що також працює як наратив про те, що росія — найбільш визнана самим богом і найважливіша серед інших православних християн. Ікона з Вишгорода для росіян є символом перемог і славного історичного минулого, яке вони через неї можуть безпосередньо прив’язати до Русі. І цей наратив живе в російському просторі й зараз. Російські церковні онлайн-ресурси в умовах нинішньої війни називають Вишгородську ікону помічною для військових. Очевидно, що маються на увазі російські військові, за яких родичам залишається хіба що молитися. Виходить, що ікона з Русі-України має благословляти на війну проти України та захищати росіян сьогодні, як нібито захищала завжди. Цей образ росія представляє як головний духовний образ культури, як головного покровителя на великі історичні справи, у які з початку існування московії входили численні завоювання.</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Богородицю з Вишгорода викрали приблизно 900 років тому. І за цей час вона міцно вросла в ідеологію іншої держави. Але таких ікон і загалом цінностей родом із далеких часів Русі з України в минулі століття вивезли надзвичайно багато. Це почалося, як бачимо, ще тоді, коли територію майбутньої московії й росії тільки почали заселяти, але коли вже відбула свій розквіт Київська Русь. Усі ці вивезені з території України пам’ятки нашої давньої історії сьогодні свідчать про нібито настільки ж давню історію росії й більшу її легітимність, адже більшість давньоруських мистецьких та історичних цінностей — у колекціях російських музеїв. Саме в російських музеях на давньоруські пам’ятки дивляться тисячі туристів із різних країн і роблять висновки що це все — свідчення російської історії, а не російської клептоманії. І російська мистецтвознавча наука приписує до історії російського мистецтва та культури ікони, вивезені з Києва чи прилеглих територій, створені київськими майстрами чи тими, хто в них навчався, за традиціями візантійського живопису. І російська наука через це має підстави говорити, що існувала російська школа, але не існувало київської школи іконопису.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2020 року Православна Церква України проголосила днем ушанування Вишгородської ікони Божої Матері 15 квітня (28 за новим стилем) — день пам’яті святого благовірного великого князя Київського Мстислава Володимировича, якому й дарували цю ікону. Цей нібито маленький крок показує, що навіть у таких дрібницях, як дні вшанування важливих православних святинь (які все одно сьогодні здебільшого особливо не відзначають), є важливою частиною формування історичної справедливості у свідомості людей. Україна не потребує у своєму релігійному календарю московської історії. </w:t>
      </w:r>
    </w:p>
    <w:p w:rsidR="00AA4AE3" w:rsidRDefault="00510D40">
      <w:pPr>
        <w:spacing w:line="360" w:lineRule="auto"/>
        <w:ind w:firstLine="720"/>
        <w:jc w:val="both"/>
        <w:rPr>
          <w:rFonts w:ascii="Times New Roman" w:eastAsia="Times New Roman" w:hAnsi="Times New Roman" w:cs="Times New Roman"/>
          <w:sz w:val="28"/>
          <w:szCs w:val="28"/>
        </w:rPr>
        <w:sectPr w:rsidR="00AA4AE3">
          <w:pgSz w:w="11906" w:h="16838"/>
          <w:pgMar w:top="1133" w:right="566" w:bottom="1133" w:left="1133" w:header="720" w:footer="720" w:gutter="0"/>
          <w:cols w:space="720"/>
        </w:sectPr>
      </w:pPr>
      <w:r>
        <w:rPr>
          <w:rFonts w:ascii="Times New Roman" w:eastAsia="Times New Roman" w:hAnsi="Times New Roman" w:cs="Times New Roman"/>
          <w:sz w:val="28"/>
          <w:szCs w:val="28"/>
        </w:rPr>
        <w:t xml:space="preserve">Скільки б перемог і порятунків росія не приписувала Вишгородській Богородиці, але задовго до цих звитяг це була шанована святиня Русі-України, яку подарували із Константинополя — великого центру православ’я — саме Київському князю. </w:t>
      </w: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Архип Куїнджі — привласнений геній люмінізму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Думка про те, що росіяни вкрали в нас лише сотні туалетів, пралок та килимів є абсолютно помилковою. Багато років найкращі представники українського суспільства асимільовувались та апропрійовувались росією або ж срср. Від Котляревського до Малевича в нас забирали найвидатніших представників українського народу, стираючи нашу ідентичність та принижуючи нашу культуру.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 через членство у престижному петербурзькому клубі художників росіяни приписують видатного Куїнджі до своєї жалюгідної історії, паралельно стираючи його рідний Маріуполь з лиця Землі.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Загадки року народження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Прийнято вважати, що видатний художник-живописець Архип Куїнджі народився 1841 року в селищі Карасівка, поруч із Маріуполем. Достеменно не відомо в якому році народився художник, та й він сам цього не знав: десь між 1840 та 1843 роками.</w:t>
      </w:r>
    </w:p>
    <w:p w:rsidR="00AA4AE3" w:rsidRDefault="00510D40">
      <w:pPr>
        <w:numPr>
          <w:ilvl w:val="0"/>
          <w:numId w:val="2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Підтвердження №1</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 художник не міг достовірно знати дату свого народження й мав декілька паспортів, у яких були поставлені різні дати. На підтвердження того, що Куїнджі народився 1841 року слугує паспорт з датою його смерті.</w:t>
      </w:r>
    </w:p>
    <w:p w:rsidR="00AA4AE3" w:rsidRDefault="00510D40">
      <w:pPr>
        <w:numPr>
          <w:ilvl w:val="0"/>
          <w:numId w:val="2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Підтвердження №2</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Для того, аби вступити до санкт-петербурзької академії мистецтв, Архип Куїнджі навмисно прикинувся дещо молодшим. Він вказав роком свого народження 1842, адже банально не підходив за віком. Але, вже після здобуття слави до Куїнджі звернулись представники академії для уточнення дати його народження. Тоді художник визнав, що народився все ж 1841. Копія цього документу зберігалась у музеї в Маріуполі, але після ракетного удару її доля залишається невідомою.</w:t>
      </w:r>
    </w:p>
    <w:p w:rsidR="00AA4AE3" w:rsidRDefault="00510D40">
      <w:pPr>
        <w:numPr>
          <w:ilvl w:val="0"/>
          <w:numId w:val="20"/>
        </w:num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Підтвердження №3</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Не так давно дослідники віднайшли й метричну книгу церкви, в якій Архип вінчався зі своєю коханою Вірою Шаповаловою. В документі засвідчено, що художнику на той час було 34 роки, що підтверджує, що він народився у 1841 році.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Дитинство в злиднях</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Як наголошував сам художник, його коріння сягало східного Причорномор’я, а його пращурами були греки. Він народився в доволі бідній сім’ї шевця Івана Христофоровича, який помер коли Архипу було 4. За 2 роки померла й мати, й майбутній художник став сиротою вже у 6 років.</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У дитинстві Куїнджі було нелегко: через нестачу грошей маленький Архип був змушений працювати.  Спочатку він пас гусей та збирав кизяки, потім, десь в 11 років, служив у підрядника Чабаненка на будівництві церкви, під час якого навчався грамоти та арифметики, і йому доручили вести облік цегли. Згодом хлопчику вдалося влаштуватися помічником хліботорговця Аморетті, якому він прислужував за обідом та чистив чоботи. Саме хліботорговець звернув увагу на малюнки Куїнджі та порекомендував хлопцю поїхати до Криму проситися в учні до знаменитого мариніста Івана Айвазовського.</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Розчарування в Айвазовському та продовження творчого шляху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Влітку 1855 року Архип Куїнджі прибув до Феодосії й попрямував до мариніста. Айвазовський не дуже захотів займатись молодим художником і не став його навчати: поселив Куїнджі на дворищі, під навісом і навіть не пускав до майстерні. Архипу було доручено лише змішувати фарби і фарбувати паркан. </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Пробувши у Криму два місяці влітку, молодий живописець не захотів підчинятись безглуздим дорученням Айвазовського. З бажанням створювати картини, а не копіювати їх Куїнджі повернувся додому в Маріуполь та почав працювати ретушером місцевого фотографа. Згодом митець встиг попрацювати ретушером ще й в Таганрозі та Одесі.</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 Одесі ж Архип почав повертатись до давно омріяної мети стати живописцем. Саме тому в перервах між роботою у фотоательє писав картини. На </w:t>
      </w:r>
      <w:r>
        <w:rPr>
          <w:rFonts w:ascii="Times New Roman" w:eastAsia="Times New Roman" w:hAnsi="Times New Roman" w:cs="Times New Roman"/>
          <w:sz w:val="28"/>
          <w:szCs w:val="28"/>
        </w:rPr>
        <w:lastRenderedPageBreak/>
        <w:t>цьому етапі свого життя він вирішив, що найкращим варіантом для нього є вступ до імператорської академії мистецтв.</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1868 року на руку митцеві зіграла новостворена картина «Татарське село в Криму за місячного світла» (не збереглася), яку високо оцінили на академічній виставці. Вона стала однією із головних заслуг, які аж через три роки допомогли художникові вступити до омріяного вишу, навчання в якому він так і не завершив.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ці роки доля звела Куїнджі з багатьма відомими живописцями, з одним із яких в Архипа склалися дуже тісні відносини. Цим художником був інший вкрадений українець Ілля Ріпин (Рєпін).</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одним важливим етапом в житті Куїнджі стала співпраця та дружба з колективом художників-реалістів, під час якої був написаний відомий «Чумацький тракт у Маріуполі». Саме тоді стиль Архипа Куїнджі почав набирати свою форму, а легкі, дещо фантастичні роботи все більше віддалялись від сірих, темних робіт петербурзьких реалістів.</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Ця відмінність у стилях тоді й стала причиною розколу стосунків між росіянами та українським греком і митець повністю поринув у так званий люмінізм — напрямок у постімпресіонізмі, в якому особлива увага приділяється відображенню світлових ефектів.</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той-таки час, окрім творчості художника, на місці не стояло і його особисте життя. 1875 року він одружився з Вірою Кечеджі-Шаповаловою, 20-річною дочкою відомого маріупольського купця, в яку був щиро закоханий протягом останніх 12 років.</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Париж, «Місячна ніч» та затишшя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Пізніше був Париж, у якому молодий художник став одним із фаворитів публіки. Зображення ночі на полотні «Українська ніч» зчинило фурор не тільки серед звичайної публіки, а й серед поважних знавців мистецтва.</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Резонанс навколо картини був настільки великим, що художник зумів зібрати чергу із 13 тис. людей, які прийшли помилуватись «Місячною ніччю на Дніпрі» в тогочасній столиці російської імперії. Багато хто не повірив, що подібну картину </w:t>
      </w:r>
      <w:r>
        <w:rPr>
          <w:rFonts w:ascii="Times New Roman" w:eastAsia="Times New Roman" w:hAnsi="Times New Roman" w:cs="Times New Roman"/>
          <w:sz w:val="28"/>
          <w:szCs w:val="28"/>
        </w:rPr>
        <w:lastRenderedPageBreak/>
        <w:t xml:space="preserve">взагалі можливо написати. Тоді навколо картини та самого Куїнджі панувало багато теорій: про те, що вона намальована на склі, що полотно оброблене хімічними матеріалами, а дехто вірив навіть у потойбічне походження картини.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Майже одразу після здобуття всесвітнього визнання художник припинив брати участь у публічних експозиціях, зосередившись на творчості. Ба більше, до дому митця вхід був дозволений лише одиницям — близьким та друзям Куїнджі та його учням.</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Пізніше художник полишив петербург і перебрався ближче до живої природи — придбав земельну ділянку недалеко від Сімеїзу в Криму та побудував там маєток. Не дивлячись на позбавлення звання професора академії мистецтв, яке до того часу Куїнджі встиг отримати, він продовжив навчати живопису власним коштом вже у Криму.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Померти в Україні Куїнджі не судилося. Влітку 1910 року художник захворів на запалення легень у Криму, але дружина Віра вирішила перевезти Архипа до петербурга. Хвороба прогресувала дуже швидко, й невдовзі художник пішов із життя. 14 (27) липня 1910 р. генія люмінізму поховали на смоленському православному кладовищі.</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Знищений музей у Маріуполі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Пам’ятних місць, які б нагадували про Куїнджі, не так багато. Для того, аби відкрити Музей імені Архипа Куїнджі в Маріуполі, місцевій владі знадобилось аж 100 років. Відкрили його лише 2010 року. Він зберігав понад 2000 творів різних митців. У колекції зберігалися різні полотна, скульптури, твори декоративно-прикладного мистецтва тощо. Окрім робіт самого Куїнджі, в інституції були представлені твори Миколи Глущенка, Тетяни Яблонської, Михайла Дерегуса, Івана Марчука, Івана Айвазовського та учнів Куїнджі.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24 лютого всі роботи були сховані. Переховуванням і пакуванням займалася завідувачка музею Тетяна Булі. Як вона розповідала в інтерв’ю виданню Village, про місцеперебування картин знала тільки вона та директорка музею Наталя Капусникова. Роботи були сховані надійно — вони вціліли під обстрілами та не </w:t>
      </w:r>
      <w:r>
        <w:rPr>
          <w:rFonts w:ascii="Times New Roman" w:eastAsia="Times New Roman" w:hAnsi="Times New Roman" w:cs="Times New Roman"/>
          <w:sz w:val="28"/>
          <w:szCs w:val="28"/>
        </w:rPr>
        <w:lastRenderedPageBreak/>
        <w:t xml:space="preserve">згоріли у вогнищі палаючого Маріуполя. </w:t>
      </w:r>
      <w:r>
        <w:rPr>
          <w:rFonts w:ascii="Times New Roman" w:eastAsia="Times New Roman" w:hAnsi="Times New Roman" w:cs="Times New Roman"/>
          <w:i/>
          <w:sz w:val="28"/>
          <w:szCs w:val="28"/>
        </w:rPr>
        <w:t>«Я обирала місце для сховища. Як ми вже тепер знаємо, доволі вдало, бо роботи вціліли. Їх не спалив вогонь, не знищила вибухівка, але, на жаль, їх передали особисто в руки окупантам»</w:t>
      </w:r>
      <w:r>
        <w:rPr>
          <w:rFonts w:ascii="Times New Roman" w:eastAsia="Times New Roman" w:hAnsi="Times New Roman" w:cs="Times New Roman"/>
          <w:sz w:val="28"/>
          <w:szCs w:val="28"/>
        </w:rPr>
        <w:t>.</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Українець чи русскій?</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Архип Куїнджі був дуже суперечливою персоною з точки зору громадянства і він став одним із відомих українців, якого росіяни вирішили прибрати до лап. Архип усе своє життя намагався втекти від не найкращих умов і довгий час старався вступити до престижної тоді Академії мистецтв у петербурзі.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Своє дитинство та відносну молодість митець провів на території нинішньої України: на Запоріжжі та Таврії, де вбирав ментальність українців і любов до українських пейзажів. Саме роки проведені в Україні вплинули на художника по-особливому й надихнули Куїнджі на створення таких відомих робіт, як «Вечір на Україні», «Березовий гай» та багато інших.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своє рідне місто Маріуполь Куїнджі згадував і відсилався до нього все своє життя. 1870 року він написав полотно «Вид річки Кальчик в Катеринославській губернії», через п’ять років — «Чумацький тракт в Маріуполі». Того ж року, приїхавши до міста, щоб одружитись з коханою Вірою, Архип Куїнджі написав там картини «Степ» і «Степ навесні».</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Саме в Маріуполі в живописця зародилась ідея про картину «Ніч», яка зовсім скоро привела художника до написання «Української ночі», яка подарувала Куїнджі світову славу. </w:t>
      </w:r>
      <w:r>
        <w:rPr>
          <w:rFonts w:ascii="Times New Roman" w:eastAsia="Times New Roman" w:hAnsi="Times New Roman" w:cs="Times New Roman"/>
          <w:i/>
          <w:sz w:val="28"/>
          <w:szCs w:val="28"/>
        </w:rPr>
        <w:t>«Архипа Куїнджі справедливо називають «поетом українського краєвиду». Майже вся його творчість присвячена українській природі»</w:t>
      </w:r>
      <w:r>
        <w:rPr>
          <w:rFonts w:ascii="Times New Roman" w:eastAsia="Times New Roman" w:hAnsi="Times New Roman" w:cs="Times New Roman"/>
          <w:sz w:val="28"/>
          <w:szCs w:val="28"/>
        </w:rPr>
        <w:t>, — Євген Онацький (Українська мала енциклопедія 1960 р.).</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національності митця постала знову з приходом повномасштабного вторгнення, коли художній музей із роботами Куїнджі знищили окупанти.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Архипа Куїнджі є не винятком, а доказом системності російських злочинів проти української культури. Незважаючи на відверту прихильність до краси української природи, походження та мотиви у творчості, митця все одно записують у «вєлікіє расіянє». Проте ми не маємо погоджуватися на це, не маємо </w:t>
      </w:r>
      <w:r>
        <w:rPr>
          <w:rFonts w:ascii="Times New Roman" w:eastAsia="Times New Roman" w:hAnsi="Times New Roman" w:cs="Times New Roman"/>
          <w:sz w:val="28"/>
          <w:szCs w:val="28"/>
        </w:rPr>
        <w:lastRenderedPageBreak/>
        <w:t>права віддавати те, що належить нам і є надбанням українського народу. Ми маємо боротися за кожного представника української культури, якого росія привласнила собі. Маємо оскаржувати всі претензії на «росіянство». Усіма можливими методами маємо вгризатися за кожного представника та представницю українського мистецтва, адже без цього ми загубимо свою культуру так швидко, як тільки це можливо.</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AA4AE3" w:rsidRDefault="00AA4AE3">
      <w:pPr>
        <w:spacing w:line="360" w:lineRule="auto"/>
        <w:ind w:firstLine="720"/>
        <w:jc w:val="both"/>
        <w:rPr>
          <w:rFonts w:ascii="Times New Roman" w:eastAsia="Times New Roman" w:hAnsi="Times New Roman" w:cs="Times New Roman"/>
          <w:sz w:val="28"/>
          <w:szCs w:val="28"/>
        </w:rPr>
        <w:sectPr w:rsidR="00AA4AE3">
          <w:pgSz w:w="11906" w:h="16838"/>
          <w:pgMar w:top="1133" w:right="566" w:bottom="1133" w:left="1133" w:header="720" w:footer="720" w:gutter="0"/>
          <w:cols w:space="720"/>
        </w:sectPr>
      </w:pP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«Коханці»: рідкісна історія з гепі-ендом</w:t>
      </w:r>
    </w:p>
    <w:p w:rsidR="00AA4AE3" w:rsidRDefault="00AA4AE3">
      <w:pPr>
        <w:spacing w:line="360" w:lineRule="auto"/>
        <w:jc w:val="center"/>
        <w:rPr>
          <w:rFonts w:ascii="Times New Roman" w:eastAsia="Times New Roman" w:hAnsi="Times New Roman" w:cs="Times New Roman"/>
          <w:b/>
          <w:sz w:val="32"/>
          <w:szCs w:val="32"/>
        </w:rPr>
      </w:pP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Музеї України втратили неймовірну кількість історичних і мистецьких пам’яток через різні окупаційні режими, що панували на наших землях не одне століття. Століттями російська імперія в різних своїх іпостасях вивозила з України матеріальні мистецькі й історичні пам’ятки, а нематеріальні — забороняла й нищила в самій свідомості народу. Однак великих збитків нашим музеям і різним колекціям завдали й роки Другої світової війни, а саме нацистської окупації 1941-1944 років. Тоді німецька окупаційна влада ретельно «обчистила» сховища, а те, що встигла евакуювати влада радянська, й досі переважно залишається в російських музеях. Але існують дуже рідкісні, проте успішні випадки повернення цінностей. Одна з таких історій розгорталася 2020 року. Тоді Сполучені Штати повернули в Україну картину, яку нацисти вивезли під час окупації Києва 1941-1943 років. Тому сьогодні ми розповімо історію про те, як «Коханці» П’єра Луї Гудро поверталися в колекцію й експозицію столичного музею Ханенків.</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втрати</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Український хімік-технолог, колекціонер і мистецтвознавець Василь Щавинський не мав великих статків і можливостей купувати на аукціонах. Проте він майже все життя провів за кордоном через неблагонадійність в очах радянської влади і зміг зібрати досить велику колекцію західного мистецтва — полотен і графіки старих майстрів, переважно голландських і фламандських. А ще Щавинський товаришував із подружжям Ханенків — українськими колекціонером мистецтва та меценатами. Тому понад 100 картин і гравюр він заповів передати саме київському музею Ханенків. Так 1925 року до Києва потрапила й картина французького художника П’єра Луї Гудро «Коханці» («Блудний син із повією», «Закохані», «Закоханий погляд»,). Василь Щавинський придбав полотно 1906 року в Санкт-Петербурзі і визначив його як </w:t>
      </w:r>
      <w:r>
        <w:rPr>
          <w:rFonts w:ascii="Times New Roman" w:eastAsia="Times New Roman" w:hAnsi="Times New Roman" w:cs="Times New Roman"/>
          <w:i/>
          <w:sz w:val="28"/>
          <w:szCs w:val="28"/>
        </w:rPr>
        <w:t>«вільно та віртуозно написаний»</w:t>
      </w:r>
      <w:r>
        <w:rPr>
          <w:rFonts w:ascii="Times New Roman" w:eastAsia="Times New Roman" w:hAnsi="Times New Roman" w:cs="Times New Roman"/>
          <w:sz w:val="28"/>
          <w:szCs w:val="28"/>
        </w:rPr>
        <w:t xml:space="preserve"> шедевр французького мистецтва 18 століття. Спочатку картину приписували Жану-Оноре Фрагонару — французькому художнику епохи рококо, авторові знаменитої </w:t>
      </w:r>
      <w:r>
        <w:rPr>
          <w:rFonts w:ascii="Times New Roman" w:eastAsia="Times New Roman" w:hAnsi="Times New Roman" w:cs="Times New Roman"/>
          <w:sz w:val="28"/>
          <w:szCs w:val="28"/>
        </w:rPr>
        <w:lastRenderedPageBreak/>
        <w:t>«</w:t>
      </w:r>
      <w:hyperlink r:id="rId52">
        <w:r>
          <w:rPr>
            <w:rFonts w:ascii="Times New Roman" w:eastAsia="Times New Roman" w:hAnsi="Times New Roman" w:cs="Times New Roman"/>
            <w:color w:val="1155CC"/>
            <w:sz w:val="28"/>
            <w:szCs w:val="28"/>
            <w:u w:val="single"/>
          </w:rPr>
          <w:t>Гойдалки</w:t>
        </w:r>
      </w:hyperlink>
      <w:r>
        <w:rPr>
          <w:rFonts w:ascii="Times New Roman" w:eastAsia="Times New Roman" w:hAnsi="Times New Roman" w:cs="Times New Roman"/>
          <w:sz w:val="28"/>
          <w:szCs w:val="28"/>
        </w:rPr>
        <w:t xml:space="preserve">» — й називали «Портретом родини». Саме так роботу вперше представили на виставці 1914 року та після потрапляння до колекції музею Ханенків записали в інвентарній книзі. Але згодом заступник директора музею з наукової роботи професор Сергій Гіляров засумнівався в авторстві Фрагонара і звернувся до фахівців Ермітажу. Хранителю французького живопису Ермітажу професорові Валентину Міллеру належить нова й правильна атрибуція. Він оцінив високу художню цінність картини та запропонував обміняти майстерну роботу Гудро на будь-який інший «первоклассный образец» майстрів 17-18 століття. Проте музей Ханенків на цю пропозицію не пристав. </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Перед нацистською окупацією влітку 1941 року з музею поспіхом евакуйовували колекцію, але все вивезти вчасно не встигли. У переліку вивезених експонатів «Коханців» не було. П’єр Луї Гудро залишився в окупованому Києві. Є свідчення, що 1942 року картину представили в експозиції музею, організованій для нацистських високопосадовців і офіцерів вермахту. Від самого початку окупації колекцію музею Ханенків, як і інших українських музеїв, систематично розграбовували. Але дані про вивезення «Коханців» відсутні до 1943 року, коли вже на останньому етапі пограбувань їх вивезли до Німеччини. В «Акті збитку 14.06.1944 року» це описували так: </w:t>
      </w:r>
      <w:r>
        <w:rPr>
          <w:rFonts w:ascii="Times New Roman" w:eastAsia="Times New Roman" w:hAnsi="Times New Roman" w:cs="Times New Roman"/>
          <w:i/>
          <w:sz w:val="28"/>
          <w:szCs w:val="28"/>
        </w:rPr>
        <w:t>«Оставшиеся ценности, после того, как район города, в котором находится музей, был объявлен боевой зоной, немцы попросту разграбили, при чем не стеснялись выламывать двери запертых хранилищ…»</w:t>
      </w:r>
      <w:r>
        <w:rPr>
          <w:rFonts w:ascii="Times New Roman" w:eastAsia="Times New Roman" w:hAnsi="Times New Roman" w:cs="Times New Roman"/>
          <w:sz w:val="28"/>
          <w:szCs w:val="28"/>
        </w:rPr>
        <w:t xml:space="preserve">. 1998 року твір увійшов до «Каталогу творів західноєвропейського живопису, втрачених під час Другої світової війни». Довгий час «Коханців» вважали втраченими в маєтку Вільденгоф поблизу Кеніґсберґу в пожежі під час наступу радянської армії. </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Історія з гепі-ендом</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Із 1990-х років музей Ханенків здійснює пошукову програму, щоб повернути викрадену під час війни частину колекції. Декілька таких втрачених картин свого часу з’явилися на антикварному ринку Лондона. Їх уже вдалося повернути.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січні 2013 року аукціонний дім «Дойл» у Нью-Йорку опублікував інформацію про продаж картини П’єра Луї Гудро «Закоханий погляд». Назва була </w:t>
      </w:r>
      <w:r>
        <w:rPr>
          <w:rFonts w:ascii="Times New Roman" w:eastAsia="Times New Roman" w:hAnsi="Times New Roman" w:cs="Times New Roman"/>
          <w:sz w:val="28"/>
          <w:szCs w:val="28"/>
        </w:rPr>
        <w:lastRenderedPageBreak/>
        <w:t xml:space="preserve">інша, але в музеї Ханенків упізнали колись втрачену картину з їхньої колекції. Це були викрадені за 70 років до цього «Коханці». Провенанс картини, наданий у публікації аукціонного дому, дозволив прослідкувати історію попередніх продажів. Так, уперше робота Гудро потрапила до приватної колекції в Лондоні, потім, 1953 року, — у штаті Массачусетс до колекції арт-дилера й власника нью-йоркської галереї. Саме він і заявив картину до продажу на аукціоні Дойл.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квітні 2014 року заступниця директора музею з наукової роботи Олена Живкова змогла особисто оглянути твір у Нью-Йорку. Виявилося, що колись музейні облікові позначки намагалися замаскувати та знищити, щоб приховати факт незаконного вивезення твору мистецтва. Але врешті-решт після експертизи та розслідування ФБР через п’ять років підтвердили автентичність картини, її приналежність до колекції українського музею й ухвалили рішення про повернення до Києва. На початку 2020 року «Коханці» П’єра Луї Гудро повернулися в музей Ханенків.</w:t>
      </w:r>
    </w:p>
    <w:p w:rsidR="00AA4AE3" w:rsidRDefault="00510D40">
      <w:pPr>
        <w:spacing w:line="360" w:lineRule="auto"/>
        <w:ind w:firstLine="720"/>
        <w:jc w:val="both"/>
        <w:rPr>
          <w:rFonts w:ascii="Times New Roman" w:eastAsia="Times New Roman" w:hAnsi="Times New Roman" w:cs="Times New Roman"/>
          <w:sz w:val="28"/>
          <w:szCs w:val="28"/>
        </w:rPr>
        <w:sectPr w:rsidR="00AA4AE3">
          <w:pgSz w:w="11906" w:h="16838"/>
          <w:pgMar w:top="1133" w:right="566" w:bottom="1133" w:left="1133" w:header="720" w:footer="720" w:gutter="0"/>
          <w:cols w:space="720"/>
        </w:sectPr>
      </w:pPr>
      <w:r>
        <w:rPr>
          <w:rFonts w:ascii="Times New Roman" w:eastAsia="Times New Roman" w:hAnsi="Times New Roman" w:cs="Times New Roman"/>
          <w:sz w:val="28"/>
          <w:szCs w:val="28"/>
        </w:rPr>
        <w:t xml:space="preserve">Насправді це одна з небагатьох історій зі щасливим кінцем. Повертати викрадені під час Другої світової війни твори важко й довго. Повертати цінності, вивезені ще раніше, — справа ще важча. Особливо коли для викрадача поняття чесності й справедливості не значать нічого, адже йому вдавалося газлайтити цілий світ століттями. Та, як зазначили в Міністерстві юстиції США, коментуючи цю справді детективну історію, </w:t>
      </w:r>
      <w:r>
        <w:rPr>
          <w:rFonts w:ascii="Times New Roman" w:eastAsia="Times New Roman" w:hAnsi="Times New Roman" w:cs="Times New Roman"/>
          <w:i/>
          <w:sz w:val="28"/>
          <w:szCs w:val="28"/>
        </w:rPr>
        <w:t>«…певні рани темних часів можна зцілити навіть десятиліттями пізніше»</w:t>
      </w:r>
      <w:r>
        <w:rPr>
          <w:rFonts w:ascii="Times New Roman" w:eastAsia="Times New Roman" w:hAnsi="Times New Roman" w:cs="Times New Roman"/>
          <w:sz w:val="28"/>
          <w:szCs w:val="28"/>
        </w:rPr>
        <w:t xml:space="preserve">. </w:t>
      </w:r>
    </w:p>
    <w:p w:rsidR="00AA4AE3" w:rsidRDefault="00510D4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32"/>
          <w:szCs w:val="32"/>
        </w:rPr>
        <w:lastRenderedPageBreak/>
        <w:t>«Адам і Єва» з музею Ханенків, або Як срср грабував власні музеї</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На початку 20-х років минулого століття новостворений радянський союз потребував притоку валюти та налагодження торгівлі для нормального функціонування. У руках влади за минулі роки революції та війни опинилося багато цінностей із розграбованих приватних колекцій колишніх багатих дворян. І держава вирішила отримати для себе вигоду з цього "буржуазного" західного мистецтва, якому тепер не було місця в країні пролетарів. Але відкрито почали продавати не лише колишні особисті зібрання мистецтва, але й цінні речі з музейних зібрань, які могли принести багато грошей.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Процес розграбування поставили на конвеєр. Як пише український історик Сергій Білокінь, у межах </w:t>
      </w:r>
      <w:r>
        <w:rPr>
          <w:rFonts w:ascii="Times New Roman" w:eastAsia="Times New Roman" w:hAnsi="Times New Roman" w:cs="Times New Roman"/>
          <w:i/>
          <w:sz w:val="28"/>
          <w:szCs w:val="28"/>
        </w:rPr>
        <w:t>Внешторга</w:t>
      </w:r>
      <w:r>
        <w:rPr>
          <w:rFonts w:ascii="Times New Roman" w:eastAsia="Times New Roman" w:hAnsi="Times New Roman" w:cs="Times New Roman"/>
          <w:sz w:val="28"/>
          <w:szCs w:val="28"/>
        </w:rPr>
        <w:t xml:space="preserve"> (Міністерства зовнішньої торгівлі СРСР) у Києві, одному з його осередків, була створена спеціальна комісія із продажу «річей (зайвих) музеїв». Мародерське розграбування владою музейних колекцій і приватних зібрань колишніх багатих українців на території УРСР офіційно й широкомасштабно почалося відразу із встановленням влади більшовиків 1921 року. Тодішній директор Ермітажу Міхаїл Піотровський писав: </w:t>
      </w:r>
      <w:r>
        <w:rPr>
          <w:rFonts w:ascii="Times New Roman" w:eastAsia="Times New Roman" w:hAnsi="Times New Roman" w:cs="Times New Roman"/>
          <w:i/>
          <w:sz w:val="28"/>
          <w:szCs w:val="28"/>
        </w:rPr>
        <w:t>«Советские торговцы жаждали денег, настоящих денег, больше денег. Власти требовали «нужную стране валюту»</w:t>
      </w:r>
      <w:r>
        <w:rPr>
          <w:rFonts w:ascii="Times New Roman" w:eastAsia="Times New Roman" w:hAnsi="Times New Roman" w:cs="Times New Roman"/>
          <w:sz w:val="28"/>
          <w:szCs w:val="28"/>
        </w:rPr>
        <w:t xml:space="preserve">. Та, наприклад, станом на 1929-1932 роки мистецький експорт радянського союзу на захід становив менше одного відсотку прибутку від усього експорту. Очевидно, йшлося не стільки про прибуток, скільки про знищення культурного потенціалу та спадщини багатьох колекціонерів мистецтва, особливо європейського — буржуазного та чужого радянській людині. Російський радянський художник Петро Мітурич проголошував: </w:t>
      </w:r>
      <w:r>
        <w:rPr>
          <w:rFonts w:ascii="Times New Roman" w:eastAsia="Times New Roman" w:hAnsi="Times New Roman" w:cs="Times New Roman"/>
          <w:i/>
          <w:sz w:val="28"/>
          <w:szCs w:val="28"/>
        </w:rPr>
        <w:t>«…зачем нам собирать и хранить метеоры прошлого, если у нас их столько же в будущем»</w:t>
      </w:r>
      <w:r>
        <w:rPr>
          <w:rFonts w:ascii="Times New Roman" w:eastAsia="Times New Roman" w:hAnsi="Times New Roman" w:cs="Times New Roman"/>
          <w:sz w:val="28"/>
          <w:szCs w:val="28"/>
        </w:rPr>
        <w:t>.</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Речі, які могли придбати на Заході, оголошувались експортними й вилучались як із фондів, так і просто з експозиції. Українське мистецтво Заходу було не цікаве, але зразки західноєвропейської класики мали високий попит. Так, у Києві найбільшу увагу через це привертав Всеукраїнський Історичний музей імені Т. Шевченка (Національний музей історії України) та Музей мистецтв ВУАН (Національний </w:t>
      </w:r>
      <w:r>
        <w:rPr>
          <w:rFonts w:ascii="Times New Roman" w:eastAsia="Times New Roman" w:hAnsi="Times New Roman" w:cs="Times New Roman"/>
          <w:sz w:val="28"/>
          <w:szCs w:val="28"/>
        </w:rPr>
        <w:lastRenderedPageBreak/>
        <w:t>музей мистецтва імені Богдана та Варвари Ханенків). Мабуть, найбільше свідчень про цей процес збереглося в історії однієї картини — диптиха «Адам і Єва» Лукаса Кранаха Старшого. Ця робота німецького художника епохи Ренесансу колись хоч і ненадовго, але знайшла прихисток саме в музеї Ханенків.</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Як «Адам і Єва» опинилися в українському музеї</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Як картина майстра німецького Відродження потрапила на територію України, достеменно не відомо. Але тут її знайшли випадково. Історію віднайдення картини Кранаха детально описав у присвяченій їй брошурі фахівець із західного мистецтва та заступник директора київського Музею мистецтв ВУАН, тобто музею Ханенків, Сергій Гіляров. Так, 1927 року «Адама і Єву», закиданих усіляким непотрібним церковним начинням і землею, знайшли під сходами на дзвіницю Троїцької церкви в Києві. Невідомо, як «Адам і Єва» потрапили до цієї церкви. Сергій Гіляров писав, що її настоятель заступив на посаду 1919 року та застав картину в притворі. Проте під час буремних революційних подій вона якимось чином опинилася під сходами дзвіниці. Тогочасний директор Лаврського музею Петро Курінний вважав, що до Києва картина Лукаса Кранаха потрапила з Галичини під час Першої світової війни з іншим майном із ліквідованих полкових церков при військових частинах.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Картину виявив Василь Іщенко, який працював інспектором історико-мистецьких пам’яток Лаврського музею та був уповноваженим у справах вилучення мистецьких цінностей. Навіть незважаючи на надзвичайну кількість бруду на картині, Іщенко розгледів її високу художню цінність і поніс просто до Лаврського Музею. Як писав про це мистецтвознавець Микола Макаренко в одному з листів, </w:t>
      </w:r>
      <w:r>
        <w:rPr>
          <w:rFonts w:ascii="Times New Roman" w:eastAsia="Times New Roman" w:hAnsi="Times New Roman" w:cs="Times New Roman"/>
          <w:i/>
          <w:sz w:val="28"/>
          <w:szCs w:val="28"/>
        </w:rPr>
        <w:t xml:space="preserve">«знайшли в церкви на Подолі величезну картину Адам та Єва підпису (?) Луки Кранаха. Довго вона валялася в складі «мусора» в Лаврському Музеєві, нарешті зрозуміли…» </w:t>
      </w:r>
      <w:r>
        <w:rPr>
          <w:rFonts w:ascii="Times New Roman" w:eastAsia="Times New Roman" w:hAnsi="Times New Roman" w:cs="Times New Roman"/>
          <w:sz w:val="28"/>
          <w:szCs w:val="28"/>
        </w:rPr>
        <w:t>У Лаврі твір Кранаха, який спочатку був єдиною картиною, а не диптихом, зберігався в тому ж стані, в якому його знайшли. «Адама і Єву» розмістили в Іконному відділі, але потім перемістили до Відділу культів уже не як твір сакрального мистецтва, але як художній твір у ролі антирелігійної пропаганди.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1928 року київські музеї були вимушені віддавати на продаж твори західного мистецтва, які не відповідають спрямуванню музею та не мають цінності для української культури. Лавра внесла до свого списку й «Адама і Єву». Але перш ніж продавати картину, український мистецтвознавець Федір Ернст запросив Сергія Гілярова оглянути її. Ернст пообіцяв накласти вето на вивіз і передати до Музею мистецтв ВУАН, якщо Гіляров визнає, що картина чогось варта. Інспектор охорони пам’яток мистецтва Федір Ернст загалом дуже переймався через вилучення безцінних творів мистецтв із музеїв і їх продаж за кордон, переживаючи це, за словами його дружини, ніби втрату близької людини.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Сергій Гіляров одразу впевнився, що бачить «твір першорядний». Мистецтвознавець упевнено припустив, що це твір якщо не самого Кранаха, то його школи. На те, щоби відмити картину, пішло, за словами Гілярова, два відра води. Під час реставрації виявили сильні пошкодження шару фарби та дерева. А ще під шаром пожовклого й брудного лаку в одному з кутків виявили «фірмовий знак» Лукаса Кранаха Старшого — зображення крилатого дракона з кільцем у роті. Це був своєрідний автограф художника після того, як курфюрст Саксонський (один із замовників митця) нагородив його цим гербом. Сумнівів щодо авторства не залишалося. Після деякого аналізу, вивчення подібних творів самого Кранаха та інших німецьких художників і консультацій із іншими мистецтвознавцями й реставраторами Сергій Гіляров дійшов висновку, що картина була створена як диптих, і «Адама і Єву» повернули до первісної форми. Так київський музей отримав у колекцію оригінал XVI століття авторства Лукаса Кранаха Старшого.</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Як ми втратили «Адама і Єву»</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Як показала практика, із музеїв почали вилучати не «зайві експонати», а якраз найцінніші предмети з музейних фондів. Так, 1928 року музей Ханенків був вимушений віддати комісії Народного комісаріату просвіти РРФСР, який контролював у 1920-30-их роках практично всі культурно-гуманітарні сфери, єдиний в Україні гобелен — «Поклоніння волхвів» із Франції 1512 року. А через рік музей програв і «битву» за «Адама і Єву».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серпні 1929 року в музей завітала чергова комісія. Після огляду експозиції та фондів вона висунула список із 15 творів, які Музей мистецтв ВУАН (тобто музей Ханенків) має надати Держторгу для подальшого продажу за кордон. Першим у списку був диптих Лукаса Кранаха Старшого «Адам і Єва», якого оцінили в 30 тисяч рублів. Музей усіляко намагався зберегти картину. Так, Сергій Гіляров досить поспішно видав брошуру з детальним аналізом роботи Кранаха, щоб привернути до неї якомога більше уваги громадськості та щоб люди спеціально приходили дивитися на «Адама і Єву». Гіляров завжди намагався підкреслити її виняткову цінність для країни: «</w:t>
      </w:r>
      <w:r>
        <w:rPr>
          <w:rFonts w:ascii="Times New Roman" w:eastAsia="Times New Roman" w:hAnsi="Times New Roman" w:cs="Times New Roman"/>
          <w:i/>
          <w:sz w:val="28"/>
          <w:szCs w:val="28"/>
        </w:rPr>
        <w:t>Наше придбання для нас тим більше має значіння, що зразків старого німецького мистецтва до сього часу в нашому Музеї зовсім бракувало. Взагалі, треба сказати, що не тільки у нас на Україні, але в цілому Союзі нашому це мистецтво подано дуже кепсько […] Радянське будівництво, ґрунтуючи музейну справу не на основі шляхетного смаку, не на примхах моди, а на соціяльно-наукових історично-культурних підвалинах, сподіваємось, згодом виправить цю хибу, знайде, мабуть, засоби притягнути до наших музеїв і пам'ятки старого німецького мистецтва (!). Але поки що ми радіємо, що можемо показати нашим художникам, нашій публіці хоч один його зразок, до того зразок першорядний</w:t>
      </w:r>
      <w:r>
        <w:rPr>
          <w:rFonts w:ascii="Times New Roman" w:eastAsia="Times New Roman" w:hAnsi="Times New Roman" w:cs="Times New Roman"/>
          <w:sz w:val="28"/>
          <w:szCs w:val="28"/>
        </w:rPr>
        <w:t xml:space="preserve">». Але намірів Держторгу це не змінило. 29 серпня 1929 року музей був змушений віддати «Адама і Єву» для відправки до ленінградської контори «Антикваріат».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Влада срср однак не могла відкрито виставити на продаж музейний експонат, адже це заборонено законом. У травні 1931 року диптих було продано Аукціонним будинком Рудольфа Лепке в Берліні за 10 тисяч доларів. Покупцем став відомий нідерландський антиквар Жак Ґудстіккер, у якого вже була досить обширна колекція робіт старих майстрів. Згідно із каталогом аукціону, який зберігається в Мюнхенській бібліотеці мистецтв, картину Кранаха представили для продажу як частину колекції колишніх російських дворян Строганових, чиє зібрання справді продавали на тому аукціоні.</w:t>
      </w:r>
    </w:p>
    <w:p w:rsidR="00AA4AE3" w:rsidRDefault="00AA4AE3">
      <w:pPr>
        <w:spacing w:line="360" w:lineRule="auto"/>
        <w:ind w:firstLine="720"/>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Із рук у руки</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ab/>
      </w:r>
      <w:r>
        <w:rPr>
          <w:rFonts w:ascii="Times New Roman" w:eastAsia="Times New Roman" w:hAnsi="Times New Roman" w:cs="Times New Roman"/>
          <w:sz w:val="28"/>
          <w:szCs w:val="28"/>
        </w:rPr>
        <w:t xml:space="preserve">У колекції Ґудстіккера «Адам і Єва» побули до Другої світової війни. Колекціонер, який був євреєм за походженням, був змушений тікати з окупованих нацистами Нідерландів, але загинув дорогою. Його сім’я передала картини Жака Ґудстіккера рейхсмаршалу Германну Ґерінґу за можливість покинути країну. А із власності Ґерінґа диптих потрапив у державну власність, коли 1945 року союзні війська знайшли в його маєтку картини та передали за програмою реституції урядові Нідерландів. </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1960 року на картину Кранаха заявив права один зі спадкоємців Строганових — князь Георгій Строганов-Щербатов. У результаті позову 1966 року диптих разом із деякими іншими картинами потрапив у його руки, хоча до аукціону ніколи не належав його сім’ї. Через декілька років Строганов-Щербаков продав твори американському колекціонерові Нортону Саймону. 1970 року він купив «Адама», 1971 року — «Єву». 1974 року колекція Нортона Саймона переходить до художнього музею в Пасадені, який назвали на честь колекціонера. Там робота Лукаса Кранаха перебуває сьогодні.</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Та вдова Жака Ґудстіккера Марей фон Захер подала позов на фонд Нортона Саймона для визнання її прав на «Адама і Єву». За її твердженнями, влада нідерландів незаконно передала картину Строганову-Щербакову, адже в документах не міститься інформації про те, що його сім’я володіла цією роботою до того, як її купив Жак Ґудстіккер. 2007 року суд Лос-Анджелеса відхилив позов вдови. По-перше, за законами штату розгляд подібної справи можливий упродовж трьох років після укладення угоди купівлі-продажу. По-друге, Нортон Саймон цілком законно купив «Адама і Єву» у Строганова-Щербакова. Таким чином диптих залишається у Сполучених Штатах.</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Як бути Україні</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Сьогодні в музеї Ханенків переконані: Україна може спробувати повернути роботу німецького майстра. Перший продаж диптиха був незаконною дією з боку радянського союзу, який виставив на торги зареєстровану в музейній збірці картину. Отже, й наступні продажі «Адама і Єви» не можуть бути цілком законними.</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 справа в тому, що за кордоном про махінації срср практично нікому не відомо. Так,  онук Сергія Гілярова Олексій Гіляров колись </w:t>
      </w:r>
      <w:hyperlink r:id="rId53">
        <w:r>
          <w:rPr>
            <w:rFonts w:ascii="Times New Roman" w:eastAsia="Times New Roman" w:hAnsi="Times New Roman" w:cs="Times New Roman"/>
            <w:color w:val="1155CC"/>
            <w:sz w:val="28"/>
            <w:szCs w:val="28"/>
            <w:u w:val="single"/>
          </w:rPr>
          <w:t>писав</w:t>
        </w:r>
      </w:hyperlink>
      <w:r>
        <w:rPr>
          <w:rFonts w:ascii="Times New Roman" w:eastAsia="Times New Roman" w:hAnsi="Times New Roman" w:cs="Times New Roman"/>
          <w:sz w:val="28"/>
          <w:szCs w:val="28"/>
        </w:rPr>
        <w:t>, що коли він почав цікавитися цією історією ще на початку 2000-х, про те, де тоді була картина з київського музею Ханенків, ніхто не міг сказати нічого. Пошук в інтернеті привів його на сайт Музею Нортона Саймона в Пасадені. Олексій написав адміністрації музею листа та прикріпив деякі документи й публікації, які засвідчували справжнє походження картини Кранаха. Кураторка Керол Тогнері відповіла тоді, що їм нічого не було відомо про те, що було з «Адамом і Євою» до того, як його 1931 року продала радянська влада.</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Музею Ханенків уже пощастило повернути в колекцію декілька викрадених творів зі своєї колекції. Так, 2020 року вдалося повернути картину П'єра Луї Гудро «Коханці». Та це були цінності, вивезені за часів Другої світової війні, зареєстровані в каталозі втрат музею та з надійним провенансом, який доводив належність робіт до київських музейних фондів. Із диптихом Кранаха справа поки що офіційно не зрушила з місця, адже потрібне доопрацювання законодавства про реституцію. Також потрібно мати першоджерела всіх документів, які б дозволили простежити шлях «Адама і Єви» з Києва до першого аукціону. Та ми маємо справу з срср, де влада іще в 20-х і 30-х роках  розуміла, що її дії незаконні. Подібні офіційні свідчення розграбувань, якісь накази й постанови навряд чи є у вільному доступі в архівах чи когось із України до них тепер допустять. </w:t>
      </w:r>
    </w:p>
    <w:p w:rsidR="00AA4AE3" w:rsidRDefault="00510D40">
      <w:pPr>
        <w:spacing w:line="360" w:lineRule="auto"/>
        <w:ind w:firstLine="720"/>
        <w:jc w:val="both"/>
        <w:rPr>
          <w:rFonts w:ascii="Times New Roman" w:eastAsia="Times New Roman" w:hAnsi="Times New Roman" w:cs="Times New Roman"/>
          <w:sz w:val="28"/>
          <w:szCs w:val="28"/>
        </w:rPr>
        <w:sectPr w:rsidR="00AA4AE3">
          <w:pgSz w:w="11906" w:h="16838"/>
          <w:pgMar w:top="1133" w:right="566" w:bottom="1133" w:left="1133" w:header="720" w:footer="720" w:gutter="0"/>
          <w:cols w:space="720"/>
        </w:sectPr>
      </w:pPr>
      <w:r>
        <w:rPr>
          <w:rFonts w:ascii="Times New Roman" w:eastAsia="Times New Roman" w:hAnsi="Times New Roman" w:cs="Times New Roman"/>
          <w:sz w:val="28"/>
          <w:szCs w:val="28"/>
        </w:rPr>
        <w:t>Але забувати про цю історію та багато подібних не можна. Те, що колись законно належало нам, має повернутися, адже правда на нашому боці.</w:t>
      </w:r>
    </w:p>
    <w:p w:rsidR="00AA4AE3" w:rsidRDefault="00510D4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8"/>
          <w:szCs w:val="28"/>
        </w:rPr>
        <w:lastRenderedPageBreak/>
        <w:t>«</w:t>
      </w:r>
      <w:r>
        <w:rPr>
          <w:rFonts w:ascii="Times New Roman" w:eastAsia="Times New Roman" w:hAnsi="Times New Roman" w:cs="Times New Roman"/>
          <w:b/>
          <w:sz w:val="32"/>
          <w:szCs w:val="32"/>
        </w:rPr>
        <w:t>Безбожна п'ятирічка</w:t>
      </w:r>
      <w:r>
        <w:rPr>
          <w:rFonts w:ascii="Times New Roman" w:eastAsia="Times New Roman" w:hAnsi="Times New Roman" w:cs="Times New Roman"/>
          <w:b/>
          <w:sz w:val="28"/>
          <w:szCs w:val="28"/>
        </w:rPr>
        <w:t>»</w:t>
      </w:r>
    </w:p>
    <w:p w:rsidR="00AA4AE3" w:rsidRDefault="00510D40">
      <w:pPr>
        <w:spacing w:line="36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Як совєти висадили в повітря історію Києва</w:t>
      </w:r>
    </w:p>
    <w:p w:rsidR="00AA4AE3" w:rsidRDefault="00AA4AE3">
      <w:pPr>
        <w:spacing w:line="360" w:lineRule="auto"/>
        <w:jc w:val="both"/>
        <w:rPr>
          <w:rFonts w:ascii="Times New Roman" w:eastAsia="Times New Roman" w:hAnsi="Times New Roman" w:cs="Times New Roman"/>
          <w:i/>
          <w:sz w:val="28"/>
          <w:szCs w:val="28"/>
        </w:rPr>
      </w:pP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Погоня за утопічним соціалізмом і комунізмом, а також імперська політика росії в радянському союзі стала причиною багатьох переслідувань, руйнувань і нетерпимостей до всіх, хто не вписувався в рамки ідеально рабської радянської людини. Якісь національні й культурні відмінності народів союзу центральна влада якщо не нищила, то перекручувала так, як їй було вигідно для створення ілюзії свободи з можливістю управляти нею, як це було, скажімо, з радянською політикою українізації. Навіть релігію атеїстичні совєти зуміли зробити гвинтиком у машині пропаганди. Та це було згодом, коли стало зрозуміло, що тисячолітні традиції так просто не викоріниш. Спочатку були репресії.</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«Религия — дурман для народа». Саме таке ставлення релігії та її атрибутів проголосила влада срср із самого початку його існування. Атеїзм, не будучи офіційно проголошеним елементом державної ідеології, активно підтримувався радянською владою на всіх рівнях. Крім пропаганди атеїзму вже в 1920-х роках здійснювалися масові арешти та переслідування духовенства. Тому не дивно, що з початком сталінських репресій у 1930-х роках гоніння на церкву й вірян лише посилилися й урешті ввійшли в історію як «безбожна п'ятирічка». </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1 травня 1937 року ім'я Бога має бути забуте на території країни». Такий лозунг був закріплений у декреті уряду срср, який 15 травня 1932 року підписав особисто сталін і який офіційно проголосив початок «безбожної п'ятирічки». Російські джерела заперечують існування декрету, а цей лозунг вважають неофіційним завданням Спілки Войовничих Безвірників, що діяла ще з 1925 року. Хай там як, а радянська влада до 1939 року справді робила все, щоб стерти з життя людей будь-які нагадування про віру й церкву.</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 радянському керівництву не давала спокійно жити Україна, адже під час визвольних змагань 1917–1922 років священнослужителі часто допомагали в боротьбі проти російської окупації (під новою назвою щось про «рівноправний союз», але з тією самою імперською суттю).</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Урешті-решт «безбожна п'ятирічка» не дала очікуваного результату, як і роки боротьби з церквою до цього. Більшість сільського населення України та більше третини робітничого класу залишилися прихильниками релігії. Але на 1936 рік із 12380 церков в Україні залишилося 4487, а повноцінно продовжили проводити служіння лише в 1116. Радянська влада просто підірвала й розібрала на будматеріали унікальні архітектурні пам’ятки, деякі переобладнали під склади й антирелігійні заклади. Це, звісно, було ще одним способом знищити будь-які матеріальні свідчення давньої української, окремої від росії історії, які та не могла вивезти до своїх ненажерливих музеїв.</w:t>
      </w:r>
    </w:p>
    <w:p w:rsidR="00AA4AE3" w:rsidRDefault="00510D4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десятки храмів і церков осиротів Київ — Другий Єрусалим. У центрі столиці знищили всі парафіяльні храми. Після перенесення столиці УРСР із Харкова до Києва був ухвалений план соціалістичної розбудови міста, згідно з яким на місцях давніх церков і храмів у центрі міста планували звести урядові будівлі. Та багато пусток на місцях колишніх святинь так і залишилися незабудованими. «Під шумок» із забудовою радянська влада знищувала пам’ятки української історії й мистецтва. За деякими підрахунками, впродовж 1934-1937 років у місті знищили 69 храмів. Які давні пам’ятки втратила столиця — дізнайтеся з цієї підбірки.</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 Михайлівський Золотоверхий монастир</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Заснований у 12 ст. онуком Ярослава Мудрого Святополком II Ізяславичем. У монастирі зберігалася частина мощей святої великомучениці Варвари, які привезла з Константинополя дочка візантійського імператора й дружина Святополка Ізяславича Варвара. У 18 столітті набув рис архітектури козацького бароко. У 1934–1936 роках частину споруд монастиря знесли у зв'язку з проєктом створення на цьому місці урядового центру. Так, на місці Михайлівського Золотоверхого планували звести близнюка будівлі сучасного Міністерства закордонних справ України, але грандіозним планам завадив брак коштів, а потім війна. Проти цього варварства виступив лише вчений Микола Макаренко — він відмовився підписати акт про знесення. Невдовзі його арештували, а потім розстріляли. 14 серпня 1937 року підірвали собор Михайлівського монастиря. До наших днів дійшла лише одна </w:t>
      </w:r>
      <w:r>
        <w:rPr>
          <w:rFonts w:ascii="Times New Roman" w:eastAsia="Times New Roman" w:hAnsi="Times New Roman" w:cs="Times New Roman"/>
          <w:sz w:val="28"/>
          <w:szCs w:val="28"/>
        </w:rPr>
        <w:lastRenderedPageBreak/>
        <w:t>оригінальна споруда — трапезна церква Івана Богослова початок 18 століття. Перед знищенням із собору вивезли оригінальні давньоруські фрески й мозаїки. Зараз вони в музеях росії. Михайлівський Золотоверхий відбудовували за старими кресленнями й фотографіями вже в незалежній Україні та відкрили 1998 року.</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Трьохсвятительська церква (Святого Василя Великого)</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Зведена в 12 столітті князем Святославом Всеволодовичем. Можливо, до цього на її місці існувала дерев’яна церква Святого Василя, збудована Володимиром Великим, чиїм хрестильним іменем було ім’я Василь. Пізніше її відбудував вже в камені князь Святослав Всеволодович — праправнук Ярослава Мудрого — 1183 року. Вона стала чи не останньою, яку звели у візантійському стилі в Києві. Церква витримала монгольську навалу, а проте поступово занепадала впродовж наступних століть. Церкву почали відновлювати за Петра Могили в 1630-х роках. Тоді ж з’явилася і назва Трьохсвятительська, адже храм звели на честь Святого Василя, Іоанна Златоуста та Григорія Богослова — Отців Східної (православної) Церкви. У вересні 1658 року козаки Івана Виговського намагалися вибити з Києва російський гарнізон, і гарматним вогнем були зруйновані склепіння і баня. Після цього на межі 17 і 18 століття церкву відновлювали знову. У ній встановили пишний іконостас із різьбленого й позолоченого дерева у стилі рококо. 1904 року біля церкви було збудовано дзвіницю у модному тоді псевдоросійському стилі, яку розібрали 1929 року. Церква розташовувалася там, де радянська влада планувала звести урядовий квартал і навіть почала втілювати задумане. І якщо розташованому поруч Михайлівському Золотоверхому вдалося бодай зберегти за собою власне місце, то Трьохсвятительська церква не мала шансу на чергову відбудову. 1934 року її закрили, а 1935 року знесли для будівництва будівлі Раднаркому УРСР, в якій зараз розташоване Міністерство закордонних справ України.</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Георгіївська церква</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Першу церкву Святого Георгія неподалік від Софії Київської заклав Ярослав Мудрий, хрещений під ім’ям Георгій, 1037 року. Та вона простояла менше двох </w:t>
      </w:r>
      <w:r>
        <w:rPr>
          <w:rFonts w:ascii="Times New Roman" w:eastAsia="Times New Roman" w:hAnsi="Times New Roman" w:cs="Times New Roman"/>
          <w:sz w:val="28"/>
          <w:szCs w:val="28"/>
        </w:rPr>
        <w:lastRenderedPageBreak/>
        <w:t xml:space="preserve">століть — 1240 року монастир і церкву зруйнували монголо-татари. Відбудувати церкву на давніх фундаментах вирішили аж через понад чотири століття, 1674 року, але споруда була дерев’яна. У 1744-1752 роках зводили муровану церкву в стилі бароко. Спочатку нова Георгіївська церква мала риси козацького бароко. Але 1884 року його перебудували у популярному того часу псевдовізантійському стилі за проєктом. Розписи всередині виконав художник Іван Їжакевич, використовуючи як натхнення українські народні мотиви. 1931 року церкву остаточно закрили, а саму будівлю передали Спілці войовничих безвірників, члени якої спаплюжили інтер’єр, зокрема, трьох’ярусний іконостас середини 18 століття. 1944 року Георгіївську церкву підірвали. </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Військовий Микільський собор</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 місці собору ще за Русі існував жіночий монастир, де настоятелькою нібито була матір одного із засновників Києво-Печерської лаври Феодосія. Неодноразово споруду знищували й відновлювали після різних потрясінь історії Києва. Знову й востаннє Микільський собор збудували на кошти Івана Мазепи в 1690–1696 роках. Це був справжній шедевр українського бароко, багато оздоблений ліпленням і розписами зовні. Особливу увагу привертав семиярусний іконостас, прикрашений скульптурою та майстерною різьбою. 1831 року собор став частиною київської фортеці, звідси й назва Військовий. Собор пошкодили під час обстрілу Києва в січні 1918 року, але 1922 року його відремонтували. Тут відслужили першу літургію українською мовою 22 травня 1919 року, церковним хором керував Микола Леонтович. У 1920-х роках Українська Академія Наук опікувалася збереженням і реставрацією собору. Микільський собор увійшов до переліку десяти найважливіших споруд України, які вимагали державних коштів на відновлення. Цей перелік склав Всеукраїнський археологічний комітет на доручення уряду УРСР. А проте «Великий Микола» теж став жертвою 30-х років, і 1934 року його знищили. Певний час були плани звести урядовий центр саме на пагорбі, де був розташований комплекс собору. А проте з 1960-х років на його місці розташований київський Палац дітей та юнацтва.</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 Церква Миколи Доброго</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 цьому місці церква існувала ще до монгольської навали 1240 року. Неодноразово вона зазнавала руйнації, але її наполегливо зводили знову. У 16 столітті за відбудову взявся Самійло Кішка, за легендами, із вдячності святому Миколаю за своє визволення із турецького полону. За власні кошти він звів дерев’яну церкву й подарував усе необхідне начиння. Кілька разів горіли й зводилися дерев’яні церкви, аж поки на початку 18 століття не постала мурована церква та дзвіниця. Та навіть кам’яну святиню не оминули пожежі, бо церква горіла й зазнавала пошкоджень ще двічі. Вважають, що при Миколаївській церкві з 1608 року існувала богадільня для бідних і немічних людей, яку в народі називали «шпиталем Миколи Доброго (або Милостивого)». Звідси, вочевидь, і походить назва храму, можливо, його так назвав ще Самійло Кішка. 1781 року дзвіницю перебудував знаменитий архітектор Іван Григорович-Барський. Її можна побачити й сьогодні. А ось церкву зруйнували 1935 року. Тепер на її місці столичний Ліцей №100.</w:t>
      </w:r>
    </w:p>
    <w:p w:rsidR="00AA4AE3" w:rsidRDefault="00AA4AE3">
      <w:pPr>
        <w:spacing w:line="360" w:lineRule="auto"/>
        <w:jc w:val="both"/>
        <w:rPr>
          <w:rFonts w:ascii="Times New Roman" w:eastAsia="Times New Roman" w:hAnsi="Times New Roman" w:cs="Times New Roman"/>
          <w:sz w:val="28"/>
          <w:szCs w:val="28"/>
        </w:rPr>
      </w:pPr>
    </w:p>
    <w:p w:rsidR="00AA4AE3" w:rsidRDefault="00510D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6. Собор Києво-Братського Богоявленського монастиря</w:t>
      </w:r>
    </w:p>
    <w:p w:rsidR="00AA4AE3" w:rsidRDefault="00510D4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Братський монастир заснували 1615 року на землях, що належали меценатці з відомого шляхетного роду Гулевичів Єлизаветі (Галшці) Гулевичівній. На його території було дві дерев’яні церкви, одна з яких — Богоявленська, яку заклав 1620 року гетьман Петро Сагайдачний. Навіть дерев’яна, церква вражала розмахом, про що зокрема писав сирійський мандрівник Павло Алеппський, який бував у Братському монастирі. Мурований Богоявленський собор збудували впродовж 1690-1693 років за кошти Івана Мазепи. Він був однією з найбільших споруд тогочасного Києва. У плані собор нагадував давньоруський тринефний хрестово-купольний храм. Усередині встановили пишний бароковий дерев’яний іконостас, але він згорів 1811 року у великій пожежі на Подолі. Новий іконостас у стилі класицизму створили за проєктом Андрія Меленського та встановили в соборі 1825 року. У новий іконостас обабіч царських врат помістили дві овальні ікони, що вціліли від </w:t>
      </w:r>
      <w:r>
        <w:rPr>
          <w:rFonts w:ascii="Times New Roman" w:eastAsia="Times New Roman" w:hAnsi="Times New Roman" w:cs="Times New Roman"/>
          <w:sz w:val="28"/>
          <w:szCs w:val="28"/>
        </w:rPr>
        <w:lastRenderedPageBreak/>
        <w:t>старого іконостасу. Зараз вони зберігаються в колекції Національного художнього музею України. Богоявленський собор став місцем останнього спочинку гетьмана Петра Сагайдачного — біля південної стіни була його могила з надгробком. На західному фасаді був і герб Івана Мазепи, але його знищили після 1709 року після оголошення анафеми на гетьмана та Полтавської битви. У 1920-ті роки територію монастиря передали під поліклініку та частково Академії наук. Згідно з постановою Уряду УРСР від 1926 року монастирський комплекс оголосили пам’яткою архітектури республіканського значення. Але це не завадило радянській владі без видимої причини (адже на місці собору не планувалася нова забудова) розібрати собор наприкінці 1935 року. На підмурках Богоявленського собору влаштували плац Київського військово-морського політичного училища та звели житловий будинок для його викладачів.</w:t>
      </w:r>
      <w:r>
        <w:br w:type="page"/>
      </w:r>
    </w:p>
    <w:p w:rsidR="00AA4AE3" w:rsidRDefault="00510D40">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Додаток 2. Скріншоти із сайту проєкту</w:t>
      </w:r>
    </w:p>
    <w:p w:rsidR="00AA4AE3" w:rsidRDefault="00510D40">
      <w:pPr>
        <w:spacing w:line="360" w:lineRule="auto"/>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Головна сторінка сайту</w:t>
      </w:r>
    </w:p>
    <w:p w:rsidR="00AA4AE3" w:rsidRDefault="00510D40">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noProof/>
          <w:sz w:val="28"/>
          <w:szCs w:val="28"/>
          <w:highlight w:val="white"/>
          <w:lang w:val="uk-UA"/>
        </w:rPr>
        <w:drawing>
          <wp:inline distT="114300" distB="114300" distL="114300" distR="114300">
            <wp:extent cx="2961958" cy="4805157"/>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4" cstate="print"/>
                    <a:srcRect/>
                    <a:stretch>
                      <a:fillRect/>
                    </a:stretch>
                  </pic:blipFill>
                  <pic:spPr>
                    <a:xfrm>
                      <a:off x="0" y="0"/>
                      <a:ext cx="2961958" cy="4805157"/>
                    </a:xfrm>
                    <a:prstGeom prst="rect">
                      <a:avLst/>
                    </a:prstGeom>
                    <a:ln/>
                  </pic:spPr>
                </pic:pic>
              </a:graphicData>
            </a:graphic>
          </wp:inline>
        </w:drawing>
      </w:r>
      <w:r>
        <w:rPr>
          <w:rFonts w:ascii="Times New Roman" w:eastAsia="Times New Roman" w:hAnsi="Times New Roman" w:cs="Times New Roman"/>
          <w:b/>
          <w:noProof/>
          <w:sz w:val="28"/>
          <w:szCs w:val="28"/>
          <w:highlight w:val="white"/>
          <w:lang w:val="uk-UA"/>
        </w:rPr>
        <w:drawing>
          <wp:inline distT="114300" distB="114300" distL="114300" distR="114300">
            <wp:extent cx="3019108" cy="4269056"/>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5" cstate="print"/>
                    <a:srcRect/>
                    <a:stretch>
                      <a:fillRect/>
                    </a:stretch>
                  </pic:blipFill>
                  <pic:spPr>
                    <a:xfrm>
                      <a:off x="0" y="0"/>
                      <a:ext cx="3019108" cy="4269056"/>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highlight w:val="white"/>
        </w:rPr>
        <w:t xml:space="preserve">Сторінка </w:t>
      </w:r>
      <w:r>
        <w:rPr>
          <w:rFonts w:ascii="Times New Roman" w:eastAsia="Times New Roman" w:hAnsi="Times New Roman" w:cs="Times New Roman"/>
          <w:i/>
          <w:sz w:val="28"/>
          <w:szCs w:val="28"/>
        </w:rPr>
        <w:t>«</w:t>
      </w:r>
      <w:r>
        <w:rPr>
          <w:rFonts w:ascii="Times New Roman" w:eastAsia="Times New Roman" w:hAnsi="Times New Roman" w:cs="Times New Roman"/>
          <w:i/>
          <w:sz w:val="28"/>
          <w:szCs w:val="28"/>
          <w:highlight w:val="white"/>
        </w:rPr>
        <w:t>Про проєкт</w:t>
      </w:r>
      <w:r>
        <w:rPr>
          <w:rFonts w:ascii="Times New Roman" w:eastAsia="Times New Roman" w:hAnsi="Times New Roman" w:cs="Times New Roman"/>
          <w:i/>
          <w:sz w:val="28"/>
          <w:szCs w:val="28"/>
        </w:rPr>
        <w:t>»</w:t>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drawing>
          <wp:inline distT="114300" distB="114300" distL="114300" distR="114300">
            <wp:extent cx="2885758" cy="3139354"/>
            <wp:effectExtent l="0" t="0" r="0" b="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cstate="print"/>
                    <a:srcRect/>
                    <a:stretch>
                      <a:fillRect/>
                    </a:stretch>
                  </pic:blipFill>
                  <pic:spPr>
                    <a:xfrm>
                      <a:off x="0" y="0"/>
                      <a:ext cx="2885758" cy="3139354"/>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Зверстані лонгріди на сайті</w:t>
      </w:r>
    </w:p>
    <w:p w:rsidR="00AA4AE3" w:rsidRDefault="00AA4AE3">
      <w:pPr>
        <w:spacing w:line="360" w:lineRule="auto"/>
        <w:rPr>
          <w:rFonts w:ascii="Times New Roman" w:eastAsia="Times New Roman" w:hAnsi="Times New Roman" w:cs="Times New Roman"/>
          <w:i/>
          <w:sz w:val="28"/>
          <w:szCs w:val="28"/>
        </w:rPr>
      </w:pPr>
    </w:p>
    <w:p w:rsidR="00AA4AE3" w:rsidRDefault="00AA4AE3">
      <w:pPr>
        <w:spacing w:line="360" w:lineRule="auto"/>
        <w:rPr>
          <w:rFonts w:ascii="Times New Roman" w:eastAsia="Times New Roman" w:hAnsi="Times New Roman" w:cs="Times New Roman"/>
          <w:i/>
          <w:sz w:val="28"/>
          <w:szCs w:val="28"/>
        </w:rPr>
      </w:pP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7"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8"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9" cstate="print"/>
                    <a:srcRect/>
                    <a:stretch>
                      <a:fillRect/>
                    </a:stretch>
                  </pic:blipFill>
                  <pic:spPr>
                    <a:xfrm>
                      <a:off x="0" y="0"/>
                      <a:ext cx="2988000" cy="3970305"/>
                    </a:xfrm>
                    <a:prstGeom prst="rect">
                      <a:avLst/>
                    </a:prstGeom>
                    <a:ln/>
                  </pic:spPr>
                </pic:pic>
              </a:graphicData>
            </a:graphic>
          </wp:inline>
        </w:drawing>
      </w:r>
      <w:r>
        <w:br w:type="page"/>
      </w:r>
    </w:p>
    <w:p w:rsidR="00AA4AE3" w:rsidRDefault="00510D40">
      <w:pPr>
        <w:spacing w:line="360" w:lineRule="auto"/>
        <w:jc w:val="center"/>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lastRenderedPageBreak/>
        <w:drawing>
          <wp:inline distT="114300" distB="114300" distL="114300" distR="114300">
            <wp:extent cx="2997513" cy="3974121"/>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0" cstate="print"/>
                    <a:srcRect/>
                    <a:stretch>
                      <a:fillRect/>
                    </a:stretch>
                  </pic:blipFill>
                  <pic:spPr>
                    <a:xfrm>
                      <a:off x="0" y="0"/>
                      <a:ext cx="2997513" cy="3974121"/>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1"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91167" cy="3969232"/>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2" cstate="print"/>
                    <a:srcRect/>
                    <a:stretch>
                      <a:fillRect/>
                    </a:stretch>
                  </pic:blipFill>
                  <pic:spPr>
                    <a:xfrm>
                      <a:off x="0" y="0"/>
                      <a:ext cx="2991167" cy="3969232"/>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4040"/>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3" cstate="print"/>
                    <a:srcRect/>
                    <a:stretch>
                      <a:fillRect/>
                    </a:stretch>
                  </pic:blipFill>
                  <pic:spPr>
                    <a:xfrm>
                      <a:off x="0" y="0"/>
                      <a:ext cx="2988000" cy="3974040"/>
                    </a:xfrm>
                    <a:prstGeom prst="rect">
                      <a:avLst/>
                    </a:prstGeom>
                    <a:ln/>
                  </pic:spPr>
                </pic:pic>
              </a:graphicData>
            </a:graphic>
          </wp:inline>
        </w:drawing>
      </w:r>
    </w:p>
    <w:p w:rsidR="00AA4AE3" w:rsidRDefault="00AA4AE3">
      <w:pPr>
        <w:spacing w:line="360" w:lineRule="auto"/>
        <w:rPr>
          <w:rFonts w:ascii="Times New Roman" w:eastAsia="Times New Roman" w:hAnsi="Times New Roman" w:cs="Times New Roman"/>
          <w:i/>
          <w:sz w:val="28"/>
          <w:szCs w:val="28"/>
        </w:rPr>
      </w:pP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lastRenderedPageBreak/>
        <w:drawing>
          <wp:inline distT="114300" distB="114300" distL="114300" distR="114300">
            <wp:extent cx="2988000" cy="3970305"/>
            <wp:effectExtent l="0" t="0" r="0" b="0"/>
            <wp:docPr id="2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4"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5"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6"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7"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lastRenderedPageBreak/>
        <w:drawing>
          <wp:inline distT="114300" distB="114300" distL="114300" distR="114300">
            <wp:extent cx="2990850" cy="3898616"/>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8" cstate="print"/>
                    <a:srcRect t="1845"/>
                    <a:stretch>
                      <a:fillRect/>
                    </a:stretch>
                  </pic:blipFill>
                  <pic:spPr>
                    <a:xfrm>
                      <a:off x="0" y="0"/>
                      <a:ext cx="2990850" cy="3898616"/>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9" cstate="print"/>
                    <a:srcRect/>
                    <a:stretch>
                      <a:fillRect/>
                    </a:stretch>
                  </pic:blipFill>
                  <pic:spPr>
                    <a:xfrm>
                      <a:off x="0" y="0"/>
                      <a:ext cx="2988000" cy="3970305"/>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0" cstate="print"/>
                    <a:srcRect/>
                    <a:stretch>
                      <a:fillRect/>
                    </a:stretch>
                  </pic:blipFill>
                  <pic:spPr>
                    <a:xfrm>
                      <a:off x="0" y="0"/>
                      <a:ext cx="2988000" cy="3970305"/>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lastRenderedPageBreak/>
        <w:drawing>
          <wp:inline distT="114300" distB="114300" distL="114300" distR="114300">
            <wp:extent cx="2988000" cy="3970305"/>
            <wp:effectExtent l="0" t="0" r="0" b="0"/>
            <wp:docPr id="2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1"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2"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3"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4"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lastRenderedPageBreak/>
        <w:drawing>
          <wp:inline distT="114300" distB="114300" distL="114300" distR="114300">
            <wp:extent cx="2988000" cy="3970305"/>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5"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6" cstate="print"/>
                    <a:srcRect/>
                    <a:stretch>
                      <a:fillRect/>
                    </a:stretch>
                  </pic:blipFill>
                  <pic:spPr>
                    <a:xfrm>
                      <a:off x="0" y="0"/>
                      <a:ext cx="2988000" cy="3970305"/>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030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7" cstate="print"/>
                    <a:srcRect/>
                    <a:stretch>
                      <a:fillRect/>
                    </a:stretch>
                  </pic:blipFill>
                  <pic:spPr>
                    <a:xfrm>
                      <a:off x="0" y="0"/>
                      <a:ext cx="2988000" cy="3970305"/>
                    </a:xfrm>
                    <a:prstGeom prst="rect">
                      <a:avLst/>
                    </a:prstGeom>
                    <a:ln/>
                  </pic:spPr>
                </pic:pic>
              </a:graphicData>
            </a:graphic>
          </wp:inline>
        </w:drawing>
      </w:r>
    </w:p>
    <w:p w:rsidR="00AA4AE3" w:rsidRDefault="00AA4AE3">
      <w:pPr>
        <w:spacing w:line="360" w:lineRule="auto"/>
        <w:rPr>
          <w:rFonts w:ascii="Times New Roman" w:eastAsia="Times New Roman" w:hAnsi="Times New Roman" w:cs="Times New Roman"/>
          <w:i/>
          <w:sz w:val="28"/>
          <w:szCs w:val="28"/>
        </w:rPr>
      </w:pP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lastRenderedPageBreak/>
        <w:drawing>
          <wp:inline distT="114300" distB="114300" distL="114300" distR="114300">
            <wp:extent cx="2988000" cy="397404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8" cstate="print"/>
                    <a:srcRect/>
                    <a:stretch>
                      <a:fillRect/>
                    </a:stretch>
                  </pic:blipFill>
                  <pic:spPr>
                    <a:xfrm>
                      <a:off x="0" y="0"/>
                      <a:ext cx="2988000" cy="3974040"/>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4040"/>
            <wp:effectExtent l="0" t="0" r="0" b="0"/>
            <wp:docPr id="2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9" cstate="print"/>
                    <a:srcRect/>
                    <a:stretch>
                      <a:fillRect/>
                    </a:stretch>
                  </pic:blipFill>
                  <pic:spPr>
                    <a:xfrm>
                      <a:off x="0" y="0"/>
                      <a:ext cx="2988000" cy="3974040"/>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drawing>
          <wp:inline distT="114300" distB="114300" distL="114300" distR="114300">
            <wp:extent cx="2988000" cy="397044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0" cstate="print"/>
                    <a:srcRect/>
                    <a:stretch>
                      <a:fillRect/>
                    </a:stretch>
                  </pic:blipFill>
                  <pic:spPr>
                    <a:xfrm>
                      <a:off x="0" y="0"/>
                      <a:ext cx="2988000" cy="3970440"/>
                    </a:xfrm>
                    <a:prstGeom prst="rect">
                      <a:avLst/>
                    </a:prstGeom>
                    <a:ln/>
                  </pic:spPr>
                </pic:pic>
              </a:graphicData>
            </a:graphic>
          </wp:inline>
        </w:drawing>
      </w:r>
      <w:r>
        <w:rPr>
          <w:rFonts w:ascii="Times New Roman" w:eastAsia="Times New Roman" w:hAnsi="Times New Roman" w:cs="Times New Roman"/>
          <w:i/>
          <w:noProof/>
          <w:sz w:val="28"/>
          <w:szCs w:val="28"/>
          <w:lang w:val="uk-UA"/>
        </w:rPr>
        <w:drawing>
          <wp:inline distT="114300" distB="114300" distL="114300" distR="114300">
            <wp:extent cx="2988000" cy="3974040"/>
            <wp:effectExtent l="0" t="0" r="0" b="0"/>
            <wp:docPr id="2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81" cstate="print"/>
                    <a:srcRect/>
                    <a:stretch>
                      <a:fillRect/>
                    </a:stretch>
                  </pic:blipFill>
                  <pic:spPr>
                    <a:xfrm>
                      <a:off x="0" y="0"/>
                      <a:ext cx="2988000" cy="3974040"/>
                    </a:xfrm>
                    <a:prstGeom prst="rect">
                      <a:avLst/>
                    </a:prstGeom>
                    <a:ln/>
                  </pic:spPr>
                </pic:pic>
              </a:graphicData>
            </a:graphic>
          </wp:inline>
        </w:drawing>
      </w:r>
    </w:p>
    <w:p w:rsidR="00AA4AE3" w:rsidRDefault="00510D40">
      <w:pPr>
        <w:spacing w:line="360" w:lineRule="auto"/>
        <w:rPr>
          <w:rFonts w:ascii="Times New Roman" w:eastAsia="Times New Roman" w:hAnsi="Times New Roman" w:cs="Times New Roman"/>
          <w:i/>
          <w:sz w:val="28"/>
          <w:szCs w:val="28"/>
        </w:rPr>
      </w:pPr>
      <w:r>
        <w:rPr>
          <w:rFonts w:ascii="Times New Roman" w:eastAsia="Times New Roman" w:hAnsi="Times New Roman" w:cs="Times New Roman"/>
          <w:i/>
          <w:noProof/>
          <w:sz w:val="28"/>
          <w:szCs w:val="28"/>
          <w:lang w:val="uk-UA"/>
        </w:rPr>
        <w:lastRenderedPageBreak/>
        <w:drawing>
          <wp:inline distT="114300" distB="114300" distL="114300" distR="114300">
            <wp:extent cx="2988000" cy="3970305"/>
            <wp:effectExtent l="0" t="0" r="0" b="0"/>
            <wp:docPr id="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2" cstate="print"/>
                    <a:srcRect/>
                    <a:stretch>
                      <a:fillRect/>
                    </a:stretch>
                  </pic:blipFill>
                  <pic:spPr>
                    <a:xfrm>
                      <a:off x="0" y="0"/>
                      <a:ext cx="2988000" cy="3970305"/>
                    </a:xfrm>
                    <a:prstGeom prst="rect">
                      <a:avLst/>
                    </a:prstGeom>
                    <a:ln/>
                  </pic:spPr>
                </pic:pic>
              </a:graphicData>
            </a:graphic>
          </wp:inline>
        </w:drawing>
      </w:r>
    </w:p>
    <w:sectPr w:rsidR="00AA4AE3" w:rsidSect="00AA4AE3">
      <w:pgSz w:w="11906" w:h="16838"/>
      <w:pgMar w:top="1133" w:right="566" w:bottom="1133" w:left="113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D8F" w:rsidRDefault="007A1D8F" w:rsidP="00AA4AE3">
      <w:pPr>
        <w:spacing w:line="240" w:lineRule="auto"/>
      </w:pPr>
      <w:r>
        <w:separator/>
      </w:r>
    </w:p>
  </w:endnote>
  <w:endnote w:type="continuationSeparator" w:id="1">
    <w:p w:rsidR="007A1D8F" w:rsidRDefault="007A1D8F" w:rsidP="00AA4A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40" w:rsidRDefault="00510D40">
    <w:pPr>
      <w:jc w:val="right"/>
    </w:pPr>
    <w:fldSimple w:instr="PAGE">
      <w:r w:rsidR="001745BE">
        <w:rPr>
          <w:noProof/>
        </w:rPr>
        <w:t>19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40" w:rsidRDefault="00510D40">
    <w:pP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D8F" w:rsidRDefault="007A1D8F" w:rsidP="00AA4AE3">
      <w:pPr>
        <w:spacing w:line="240" w:lineRule="auto"/>
      </w:pPr>
      <w:r>
        <w:separator/>
      </w:r>
    </w:p>
  </w:footnote>
  <w:footnote w:type="continuationSeparator" w:id="1">
    <w:p w:rsidR="007A1D8F" w:rsidRDefault="007A1D8F" w:rsidP="00AA4A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D40" w:rsidRDefault="00510D4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66010"/>
    <w:multiLevelType w:val="multilevel"/>
    <w:tmpl w:val="1E68D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901AFE"/>
    <w:multiLevelType w:val="multilevel"/>
    <w:tmpl w:val="6296A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C4D1289"/>
    <w:multiLevelType w:val="multilevel"/>
    <w:tmpl w:val="27228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F043462"/>
    <w:multiLevelType w:val="multilevel"/>
    <w:tmpl w:val="86BC7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F6135B3"/>
    <w:multiLevelType w:val="multilevel"/>
    <w:tmpl w:val="892CFE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1E751C5"/>
    <w:multiLevelType w:val="multilevel"/>
    <w:tmpl w:val="4F480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3A7865"/>
    <w:multiLevelType w:val="multilevel"/>
    <w:tmpl w:val="0F0C8A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2E761777"/>
    <w:multiLevelType w:val="multilevel"/>
    <w:tmpl w:val="D1A89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7171D3F"/>
    <w:multiLevelType w:val="multilevel"/>
    <w:tmpl w:val="81E4B06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nsid w:val="3A65645B"/>
    <w:multiLevelType w:val="multilevel"/>
    <w:tmpl w:val="669CE1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4C3E2BB8"/>
    <w:multiLevelType w:val="multilevel"/>
    <w:tmpl w:val="BC826C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4E4571A5"/>
    <w:multiLevelType w:val="multilevel"/>
    <w:tmpl w:val="4E4665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0CD0C04"/>
    <w:multiLevelType w:val="multilevel"/>
    <w:tmpl w:val="3070C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10E3BA0"/>
    <w:multiLevelType w:val="multilevel"/>
    <w:tmpl w:val="36720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48A768F"/>
    <w:multiLevelType w:val="multilevel"/>
    <w:tmpl w:val="56580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4F04176"/>
    <w:multiLevelType w:val="multilevel"/>
    <w:tmpl w:val="0E80C8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nsid w:val="5C12650A"/>
    <w:multiLevelType w:val="multilevel"/>
    <w:tmpl w:val="00DE970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nsid w:val="60CA6B2A"/>
    <w:multiLevelType w:val="multilevel"/>
    <w:tmpl w:val="D5C8F0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nsid w:val="62581E37"/>
    <w:multiLevelType w:val="multilevel"/>
    <w:tmpl w:val="958ED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CCB692C"/>
    <w:multiLevelType w:val="multilevel"/>
    <w:tmpl w:val="07F0DB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nsid w:val="6D3F5852"/>
    <w:multiLevelType w:val="multilevel"/>
    <w:tmpl w:val="26468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6"/>
  </w:num>
  <w:num w:numId="3">
    <w:abstractNumId w:val="0"/>
  </w:num>
  <w:num w:numId="4">
    <w:abstractNumId w:val="11"/>
  </w:num>
  <w:num w:numId="5">
    <w:abstractNumId w:val="3"/>
  </w:num>
  <w:num w:numId="6">
    <w:abstractNumId w:val="20"/>
  </w:num>
  <w:num w:numId="7">
    <w:abstractNumId w:val="4"/>
  </w:num>
  <w:num w:numId="8">
    <w:abstractNumId w:val="7"/>
  </w:num>
  <w:num w:numId="9">
    <w:abstractNumId w:val="12"/>
  </w:num>
  <w:num w:numId="10">
    <w:abstractNumId w:val="19"/>
  </w:num>
  <w:num w:numId="11">
    <w:abstractNumId w:val="18"/>
  </w:num>
  <w:num w:numId="12">
    <w:abstractNumId w:val="17"/>
  </w:num>
  <w:num w:numId="13">
    <w:abstractNumId w:val="5"/>
  </w:num>
  <w:num w:numId="14">
    <w:abstractNumId w:val="8"/>
  </w:num>
  <w:num w:numId="15">
    <w:abstractNumId w:val="1"/>
  </w:num>
  <w:num w:numId="16">
    <w:abstractNumId w:val="10"/>
  </w:num>
  <w:num w:numId="17">
    <w:abstractNumId w:val="13"/>
  </w:num>
  <w:num w:numId="18">
    <w:abstractNumId w:val="16"/>
  </w:num>
  <w:num w:numId="19">
    <w:abstractNumId w:val="9"/>
  </w:num>
  <w:num w:numId="20">
    <w:abstractNumId w:val="15"/>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0"/>
    <w:footnote w:id="1"/>
  </w:footnotePr>
  <w:endnotePr>
    <w:endnote w:id="0"/>
    <w:endnote w:id="1"/>
  </w:endnotePr>
  <w:compat/>
  <w:rsids>
    <w:rsidRoot w:val="00AA4AE3"/>
    <w:rsid w:val="001745BE"/>
    <w:rsid w:val="00510D40"/>
    <w:rsid w:val="007A1D8F"/>
    <w:rsid w:val="00AA4AE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A4AE3"/>
  </w:style>
  <w:style w:type="paragraph" w:styleId="1">
    <w:name w:val="heading 1"/>
    <w:basedOn w:val="a"/>
    <w:next w:val="a"/>
    <w:rsid w:val="00AA4AE3"/>
    <w:pPr>
      <w:keepNext/>
      <w:keepLines/>
      <w:spacing w:before="400" w:after="120"/>
      <w:outlineLvl w:val="0"/>
    </w:pPr>
    <w:rPr>
      <w:sz w:val="40"/>
      <w:szCs w:val="40"/>
    </w:rPr>
  </w:style>
  <w:style w:type="paragraph" w:styleId="2">
    <w:name w:val="heading 2"/>
    <w:basedOn w:val="a"/>
    <w:next w:val="a"/>
    <w:rsid w:val="00AA4AE3"/>
    <w:pPr>
      <w:keepNext/>
      <w:keepLines/>
      <w:spacing w:before="360" w:after="120"/>
      <w:outlineLvl w:val="1"/>
    </w:pPr>
    <w:rPr>
      <w:sz w:val="32"/>
      <w:szCs w:val="32"/>
    </w:rPr>
  </w:style>
  <w:style w:type="paragraph" w:styleId="3">
    <w:name w:val="heading 3"/>
    <w:basedOn w:val="a"/>
    <w:next w:val="a"/>
    <w:rsid w:val="00AA4AE3"/>
    <w:pPr>
      <w:keepNext/>
      <w:keepLines/>
      <w:spacing w:before="320" w:after="80"/>
      <w:outlineLvl w:val="2"/>
    </w:pPr>
    <w:rPr>
      <w:color w:val="434343"/>
      <w:sz w:val="28"/>
      <w:szCs w:val="28"/>
    </w:rPr>
  </w:style>
  <w:style w:type="paragraph" w:styleId="4">
    <w:name w:val="heading 4"/>
    <w:basedOn w:val="a"/>
    <w:next w:val="a"/>
    <w:rsid w:val="00AA4AE3"/>
    <w:pPr>
      <w:keepNext/>
      <w:keepLines/>
      <w:spacing w:before="280" w:after="80"/>
      <w:outlineLvl w:val="3"/>
    </w:pPr>
    <w:rPr>
      <w:color w:val="666666"/>
      <w:sz w:val="24"/>
      <w:szCs w:val="24"/>
    </w:rPr>
  </w:style>
  <w:style w:type="paragraph" w:styleId="5">
    <w:name w:val="heading 5"/>
    <w:basedOn w:val="a"/>
    <w:next w:val="a"/>
    <w:rsid w:val="00AA4AE3"/>
    <w:pPr>
      <w:keepNext/>
      <w:keepLines/>
      <w:spacing w:before="240" w:after="80"/>
      <w:outlineLvl w:val="4"/>
    </w:pPr>
    <w:rPr>
      <w:color w:val="666666"/>
    </w:rPr>
  </w:style>
  <w:style w:type="paragraph" w:styleId="6">
    <w:name w:val="heading 6"/>
    <w:basedOn w:val="a"/>
    <w:next w:val="a"/>
    <w:rsid w:val="00AA4AE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A4AE3"/>
  </w:style>
  <w:style w:type="table" w:customStyle="1" w:styleId="TableNormal">
    <w:name w:val="Table Normal"/>
    <w:rsid w:val="00AA4AE3"/>
    <w:tblPr>
      <w:tblCellMar>
        <w:top w:w="0" w:type="dxa"/>
        <w:left w:w="0" w:type="dxa"/>
        <w:bottom w:w="0" w:type="dxa"/>
        <w:right w:w="0" w:type="dxa"/>
      </w:tblCellMar>
    </w:tblPr>
  </w:style>
  <w:style w:type="paragraph" w:styleId="a3">
    <w:name w:val="Title"/>
    <w:basedOn w:val="a"/>
    <w:next w:val="a"/>
    <w:rsid w:val="00AA4AE3"/>
    <w:pPr>
      <w:keepNext/>
      <w:keepLines/>
      <w:spacing w:after="60"/>
    </w:pPr>
    <w:rPr>
      <w:sz w:val="52"/>
      <w:szCs w:val="52"/>
    </w:rPr>
  </w:style>
  <w:style w:type="paragraph" w:customStyle="1" w:styleId="normal0">
    <w:name w:val="normal"/>
    <w:rsid w:val="00AA4AE3"/>
  </w:style>
  <w:style w:type="table" w:customStyle="1" w:styleId="TableNormal0">
    <w:name w:val="Table Normal"/>
    <w:rsid w:val="00AA4AE3"/>
    <w:tblPr>
      <w:tblCellMar>
        <w:top w:w="0" w:type="dxa"/>
        <w:left w:w="0" w:type="dxa"/>
        <w:bottom w:w="0" w:type="dxa"/>
        <w:right w:w="0" w:type="dxa"/>
      </w:tblCellMar>
    </w:tblPr>
  </w:style>
  <w:style w:type="table" w:customStyle="1" w:styleId="TableNormal1">
    <w:name w:val="Table Normal"/>
    <w:rsid w:val="00AA4AE3"/>
    <w:tblPr>
      <w:tblCellMar>
        <w:top w:w="0" w:type="dxa"/>
        <w:left w:w="0" w:type="dxa"/>
        <w:bottom w:w="0" w:type="dxa"/>
        <w:right w:w="0" w:type="dxa"/>
      </w:tblCellMar>
    </w:tblPr>
  </w:style>
  <w:style w:type="paragraph" w:styleId="a4">
    <w:name w:val="Subtitle"/>
    <w:basedOn w:val="normal0"/>
    <w:next w:val="normal0"/>
    <w:rsid w:val="00AA4AE3"/>
    <w:pPr>
      <w:keepNext/>
      <w:keepLines/>
      <w:pBdr>
        <w:top w:val="nil"/>
        <w:left w:val="nil"/>
        <w:bottom w:val="nil"/>
        <w:right w:val="nil"/>
        <w:between w:val="nil"/>
      </w:pBdr>
      <w:spacing w:after="320"/>
    </w:pPr>
    <w:rPr>
      <w:color w:val="666666"/>
      <w:sz w:val="30"/>
      <w:szCs w:val="30"/>
    </w:rPr>
  </w:style>
  <w:style w:type="table" w:customStyle="1" w:styleId="a5">
    <w:basedOn w:val="TableNormal1"/>
    <w:rsid w:val="00AA4AE3"/>
    <w:tblPr>
      <w:tblStyleRowBandSize w:val="1"/>
      <w:tblStyleColBandSize w:val="1"/>
      <w:tblCellMar>
        <w:top w:w="0" w:type="dxa"/>
        <w:left w:w="115" w:type="dxa"/>
        <w:bottom w:w="0" w:type="dxa"/>
        <w:right w:w="115" w:type="dxa"/>
      </w:tblCellMar>
    </w:tblPr>
  </w:style>
  <w:style w:type="table" w:customStyle="1" w:styleId="a6">
    <w:basedOn w:val="TableNormal1"/>
    <w:rsid w:val="00AA4AE3"/>
    <w:tblPr>
      <w:tblStyleRowBandSize w:val="1"/>
      <w:tblStyleColBandSize w:val="1"/>
      <w:tblCellMar>
        <w:top w:w="0" w:type="dxa"/>
        <w:left w:w="115" w:type="dxa"/>
        <w:bottom w:w="0" w:type="dxa"/>
        <w:right w:w="115" w:type="dxa"/>
      </w:tblCellMar>
    </w:tblPr>
  </w:style>
  <w:style w:type="table" w:customStyle="1" w:styleId="a7">
    <w:basedOn w:val="TableNormal1"/>
    <w:rsid w:val="00AA4AE3"/>
    <w:tblPr>
      <w:tblStyleRowBandSize w:val="1"/>
      <w:tblStyleColBandSize w:val="1"/>
      <w:tblCellMar>
        <w:top w:w="0" w:type="dxa"/>
        <w:left w:w="115" w:type="dxa"/>
        <w:bottom w:w="0" w:type="dxa"/>
        <w:right w:w="115" w:type="dxa"/>
      </w:tblCellMar>
    </w:tblPr>
  </w:style>
  <w:style w:type="table" w:customStyle="1" w:styleId="a8">
    <w:basedOn w:val="TableNormal1"/>
    <w:rsid w:val="00AA4AE3"/>
    <w:tblPr>
      <w:tblStyleRowBandSize w:val="1"/>
      <w:tblStyleColBandSize w:val="1"/>
      <w:tblCellMar>
        <w:top w:w="0" w:type="dxa"/>
        <w:left w:w="115" w:type="dxa"/>
        <w:bottom w:w="0" w:type="dxa"/>
        <w:right w:w="115" w:type="dxa"/>
      </w:tblCellMar>
    </w:tblPr>
  </w:style>
  <w:style w:type="table" w:customStyle="1" w:styleId="a9">
    <w:basedOn w:val="TableNormal1"/>
    <w:rsid w:val="00AA4AE3"/>
    <w:tblPr>
      <w:tblStyleRowBandSize w:val="1"/>
      <w:tblStyleColBandSize w:val="1"/>
      <w:tblCellMar>
        <w:top w:w="0" w:type="dxa"/>
        <w:left w:w="115" w:type="dxa"/>
        <w:bottom w:w="0" w:type="dxa"/>
        <w:right w:w="115" w:type="dxa"/>
      </w:tblCellMar>
    </w:tblPr>
  </w:style>
  <w:style w:type="table" w:customStyle="1" w:styleId="aa">
    <w:basedOn w:val="TableNormal1"/>
    <w:rsid w:val="00AA4AE3"/>
    <w:tblPr>
      <w:tblStyleRowBandSize w:val="1"/>
      <w:tblStyleColBandSize w:val="1"/>
      <w:tblCellMar>
        <w:top w:w="0" w:type="dxa"/>
        <w:left w:w="115" w:type="dxa"/>
        <w:bottom w:w="0" w:type="dxa"/>
        <w:right w:w="115" w:type="dxa"/>
      </w:tblCellMar>
    </w:tblPr>
  </w:style>
  <w:style w:type="table" w:customStyle="1" w:styleId="ab">
    <w:basedOn w:val="TableNormal1"/>
    <w:rsid w:val="00AA4AE3"/>
    <w:tblPr>
      <w:tblStyleRowBandSize w:val="1"/>
      <w:tblStyleColBandSize w:val="1"/>
      <w:tblCellMar>
        <w:top w:w="0" w:type="dxa"/>
        <w:left w:w="115" w:type="dxa"/>
        <w:bottom w:w="0" w:type="dxa"/>
        <w:right w:w="115" w:type="dxa"/>
      </w:tblCellMar>
    </w:tblPr>
  </w:style>
  <w:style w:type="table" w:customStyle="1" w:styleId="ac">
    <w:basedOn w:val="TableNormal1"/>
    <w:rsid w:val="00AA4AE3"/>
    <w:tblPr>
      <w:tblStyleRowBandSize w:val="1"/>
      <w:tblStyleColBandSize w:val="1"/>
      <w:tblCellMar>
        <w:top w:w="0" w:type="dxa"/>
        <w:left w:w="115" w:type="dxa"/>
        <w:bottom w:w="0" w:type="dxa"/>
        <w:right w:w="115" w:type="dxa"/>
      </w:tblCellMar>
    </w:tblPr>
  </w:style>
  <w:style w:type="table" w:customStyle="1" w:styleId="ad">
    <w:basedOn w:val="TableNormal1"/>
    <w:rsid w:val="00AA4AE3"/>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www.bbc.com/ukrainian/features-61472927.amp" TargetMode="External"/><Relationship Id="rId18" Type="http://schemas.openxmlformats.org/officeDocument/2006/relationships/hyperlink" Target="http://lostart.org.ua/ua/research/62.html" TargetMode="External"/><Relationship Id="rId26" Type="http://schemas.openxmlformats.org/officeDocument/2006/relationships/hyperlink" Target="https://uk.wikipedia.org/wiki/%D0%93%D0%B5%D0%BE%D1%80%D0%B3%D1%96%D1%97%D0%B2%D1%81%D1%8C%D0%BA%D0%B0_%D1%86%D0%B5%D1%80%D0%BA%D0%B2%D0%B0_(%D0%A1%D1%82%D0%B0%D1%80%D0%B5_%D0%9C%D1%96%D1%81%D1%82%D0%BE)" TargetMode="External"/><Relationship Id="rId39" Type="http://schemas.openxmlformats.org/officeDocument/2006/relationships/hyperlink" Target="https://bigkyiv.com.ua/na-svyatomu-mistsi-shho-sogodni-tam-de-buly-hramy/" TargetMode="External"/><Relationship Id="rId21" Type="http://schemas.openxmlformats.org/officeDocument/2006/relationships/hyperlink" Target="https://uk.wikipedia.org/wiki/%D0%92%D0%B8%D1%88%D0%B3%D0%BE%D1%80%D0%BE%D0%B4%D1%81%D1%8C%D0%BA%D0%B0_%D1%96%D0%BA%D0%BE%D0%BD%D0%B0_%D0%91%D0%BE%D0%B6%D0%BE%D1%97_%D0%9C%D0%B0%D1%82%D0%B5%D1%80%D1%96" TargetMode="External"/><Relationship Id="rId34" Type="http://schemas.openxmlformats.org/officeDocument/2006/relationships/hyperlink" Target="https://www.radiosvoboda.org/a/29237615.html" TargetMode="External"/><Relationship Id="rId42" Type="http://schemas.openxmlformats.org/officeDocument/2006/relationships/hyperlink" Target="https://www.ukrinform.ua/rubric-culture/3275805-arhip-kuindzi-malarmiljoner.html" TargetMode="External"/><Relationship Id="rId47" Type="http://schemas.openxmlformats.org/officeDocument/2006/relationships/hyperlink" Target="http://www.golos.com.ua/article/309075" TargetMode="External"/><Relationship Id="rId50" Type="http://schemas.openxmlformats.org/officeDocument/2006/relationships/hyperlink" Target="https://www.facebook.com/penclubua/videos/1227130131423150/" TargetMode="External"/><Relationship Id="rId55" Type="http://schemas.openxmlformats.org/officeDocument/2006/relationships/image" Target="media/image2.png"/><Relationship Id="rId63" Type="http://schemas.openxmlformats.org/officeDocument/2006/relationships/image" Target="media/image10.png"/><Relationship Id="rId68" Type="http://schemas.openxmlformats.org/officeDocument/2006/relationships/image" Target="media/image15.png"/><Relationship Id="rId76" Type="http://schemas.openxmlformats.org/officeDocument/2006/relationships/image" Target="media/image23.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https://www.s-bilokin.name/Culture/UkrHeritagePlundering/BolshevikPlundering.html" TargetMode="External"/><Relationship Id="rId2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3244:%D0%A1%D0%BE%D1%86.%D0%BA%D0%BE%D0%BC%D1%83%D0%BD." TargetMode="External"/><Relationship Id="rId11" Type="http://schemas.openxmlformats.org/officeDocument/2006/relationships/footer" Target="footer2.xml"/><Relationship Id="rId24" Type="http://schemas.openxmlformats.org/officeDocument/2006/relationships/hyperlink" Target="https://uk.wikipedia.org/wiki/%D0%92%D1%96%D0%B9%D1%81%D1%8C%D0%BA%D0%BE%D0%B2%D0%B8%D0%B9_%D0%9C%D0%B8%D0%BA%D1%96%D0%BB%D1%8C%D1%81%D1%8C%D0%BA%D0%B8%D0%B9_%D1%81%D0%BE%D0%B1%D0%BE%D1%80" TargetMode="External"/><Relationship Id="rId32" Type="http://schemas.openxmlformats.org/officeDocument/2006/relationships/hyperlink" Target="https://www.istpravda.com.ua/artefacts/2020/04/20/157365/" TargetMode="External"/><Relationship Id="rId37" Type="http://schemas.openxmlformats.org/officeDocument/2006/relationships/hyperlink" Target="http://medialab.online/news/py-shemo-pro-kul-turu-yakisno-porady-bry-tans-koyi-zhurnalistky/" TargetMode="External"/><Relationship Id="rId40" Type="http://schemas.openxmlformats.org/officeDocument/2006/relationships/hyperlink" Target="https://uk.wikipedia.org/wiki/%D0%A0%D0%B5%D0%BB%D1%96%D0%B3%D1%96%D1%8F_%D0%B2_%D0%A1%D0%A0%D0%A1%D0%A0" TargetMode="External"/><Relationship Id="rId45" Type="http://schemas.openxmlformats.org/officeDocument/2006/relationships/hyperlink" Target="https://uk.wikipedia.org/wiki/%D0%A2%D1%80%D1%8C%D0%BE%D1%85%D1%81%D0%B2%D1%8F%D1%82%D0%B8%D1%82%D0%B5%D0%BB%D1%8C%D1%81%D1%8C%D0%BA%D0%B0_%D1%86%D0%B5%D1%80%D0%BA%D0%B2%D0%B0_(%D0%9A%D0%B8%D1%97%D0%B2)" TargetMode="External"/><Relationship Id="rId53" Type="http://schemas.openxmlformats.org/officeDocument/2006/relationships/hyperlink" Target="http://lostart.org.ua/ua/research/61.html" TargetMode="External"/><Relationship Id="rId58" Type="http://schemas.openxmlformats.org/officeDocument/2006/relationships/image" Target="media/image5.png"/><Relationship Id="rId66" Type="http://schemas.openxmlformats.org/officeDocument/2006/relationships/image" Target="media/image13.png"/><Relationship Id="rId74" Type="http://schemas.openxmlformats.org/officeDocument/2006/relationships/image" Target="media/image21.png"/><Relationship Id="rId79" Type="http://schemas.openxmlformats.org/officeDocument/2006/relationships/image" Target="media/image26.png"/><Relationship Id="rId5" Type="http://schemas.openxmlformats.org/officeDocument/2006/relationships/webSettings" Target="webSettings.xml"/><Relationship Id="rId61" Type="http://schemas.openxmlformats.org/officeDocument/2006/relationships/image" Target="media/image8.png"/><Relationship Id="rId82" Type="http://schemas.openxmlformats.org/officeDocument/2006/relationships/image" Target="media/image29.png"/><Relationship Id="rId10" Type="http://schemas.openxmlformats.org/officeDocument/2006/relationships/header" Target="header1.xml"/><Relationship Id="rId19" Type="http://schemas.openxmlformats.org/officeDocument/2006/relationships/hyperlink" Target="https://vm.ukma.edu.ua/architecture/bohoyavlensky-sobor/" TargetMode="External"/><Relationship Id="rId31" Type="http://schemas.openxmlformats.org/officeDocument/2006/relationships/hyperlink" Target="https://life.nv.ua/ukr/art/znayshli-v-nyu-yorku-muzeyu-hanenkiv-povernut-vtrachenu-pid-chas-nimeckoji-okupaciji-kartinu-50012400.html" TargetMode="External"/><Relationship Id="rId44" Type="http://schemas.openxmlformats.org/officeDocument/2006/relationships/hyperlink" Target="https://bigkyiv.com.ua/znyshheni-hramy-kyyeva-arhivni-foto-ta-na-tli-suchasnoyi-arhitektury/" TargetMode="External"/><Relationship Id="rId52" Type="http://schemas.openxmlformats.org/officeDocument/2006/relationships/hyperlink" Target="https://www.wallacecollection.org/art/collection/collection-highlights/les-hazards-heureux-de-lescarpolette-swing/" TargetMode="External"/><Relationship Id="rId60" Type="http://schemas.openxmlformats.org/officeDocument/2006/relationships/image" Target="media/image7.png"/><Relationship Id="rId65" Type="http://schemas.openxmlformats.org/officeDocument/2006/relationships/image" Target="media/image12.png"/><Relationship Id="rId73" Type="http://schemas.openxmlformats.org/officeDocument/2006/relationships/image" Target="media/image20.png"/><Relationship Id="rId78" Type="http://schemas.openxmlformats.org/officeDocument/2006/relationships/image" Target="media/image25.png"/><Relationship Id="rId81"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krpohliad.org/blogs/dyskusiya-vijna-za-istoriyu-chomu-rosiya-krade-ukrayinske-mynule.html" TargetMode="External"/><Relationship Id="rId22" Type="http://schemas.openxmlformats.org/officeDocument/2006/relationships/hyperlink" Target="https://cerkva.te.ua/vyshgorodska-ikona-bozhoyi-materi-odna-z-najgolovnishyh-pravoslavnyh-svyatyn/" TargetMode="External"/><Relationship Id="rId27" Type="http://schemas.openxmlformats.org/officeDocument/2006/relationships/hyperlink" Target="http://lostart.org.ua/ua/research/61.html" TargetMode="External"/><Relationship Id="rId30" Type="http://schemas.openxmlformats.org/officeDocument/2006/relationships/hyperlink" Target="https://hromadske.ua/posts/v-srsr-rosijsku-cerkvu-vikoristovuvali-dlya-znishennya-ukrayinskoyi-istorikinya-natalya-shlihta" TargetMode="External"/><Relationship Id="rId35" Type="http://schemas.openxmlformats.org/officeDocument/2006/relationships/hyperlink" Target="https://platfor.ma/topic/kradijska-federatsiya-shho-rosiya-za-viky-vkrala-z-ukrayiny-dlya-svoyih-muzeyiv/" TargetMode="External"/><Relationship Id="rId43" Type="http://schemas.openxmlformats.org/officeDocument/2006/relationships/hyperlink" Target="https://ms.detector.media/maister-klas/post/14912/2015-11-21-yak-pysaty-pro-kulturu-porady-vid-kateryny-botanovoi/" TargetMode="External"/><Relationship Id="rId48" Type="http://schemas.openxmlformats.org/officeDocument/2006/relationships/hyperlink" Target="https://suspilne.media/263328-prometej-ukrainskogo-zivopisu-abo-ak-arhip-kuindzi-nis-u-masi-svitlo/" TargetMode="External"/><Relationship Id="rId56" Type="http://schemas.openxmlformats.org/officeDocument/2006/relationships/image" Target="media/image3.png"/><Relationship Id="rId64" Type="http://schemas.openxmlformats.org/officeDocument/2006/relationships/image" Target="media/image11.png"/><Relationship Id="rId69" Type="http://schemas.openxmlformats.org/officeDocument/2006/relationships/image" Target="media/image16.png"/><Relationship Id="rId77" Type="http://schemas.openxmlformats.org/officeDocument/2006/relationships/image" Target="media/image24.png"/><Relationship Id="rId8" Type="http://schemas.openxmlformats.org/officeDocument/2006/relationships/hyperlink" Target="http://www.nezabuti.space/" TargetMode="External"/><Relationship Id="rId51" Type="http://schemas.openxmlformats.org/officeDocument/2006/relationships/hyperlink" Target="https://www.facebook.com/Orthodox.in.Ukraine/posts/5085882934821140" TargetMode="External"/><Relationship Id="rId72" Type="http://schemas.openxmlformats.org/officeDocument/2006/relationships/image" Target="media/image19.png"/><Relationship Id="rId80"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yperlink" Target="https://vechirniy.kyiv.ua/news/47637/" TargetMode="External"/><Relationship Id="rId17" Type="http://schemas.openxmlformats.org/officeDocument/2006/relationships/hyperlink" Target="https://www.s-bilokin.name/Culture/UkrHeritagePlundering/BolshevikPlundering.html" TargetMode="External"/><Relationship Id="rId25" Type="http://schemas.openxmlformats.org/officeDocument/2006/relationships/hyperlink" Target="https://ru.wikipedia.org/wiki/%D0%92%D0%BB%D0%B0%D0%B4%D0%B8%D0%BC%D0%B8%D1%80%D1%81%D0%BA%D0%B0%D1%8F_%D0%91%D0%BE%D0%B3%D0%BE%D0%BC%D0%B0%D1%82%D0%B5%D1%80%D1%8C" TargetMode="External"/><Relationship Id="rId33" Type="http://schemas.openxmlformats.org/officeDocument/2006/relationships/hyperlink" Target="https://www.dw.com/uk/%D1%87%D0%B8-%D0%BF%D0%BE%D0%B2%D0%B5%D1%80%D0%BD%D1%83%D1%82%D1%8C%D1%81%D1%8F-%D0%B4%D0%BE-%D1%83%D0%BA%D1%80%D0%B0%D1%97%D0%BD%D0%B8-%D0%B0%D0%B4%D0%B0%D0%BC-%D1%96-%D1%94%D0%B2%D0%B0-%D0%BA%D1%80%D0%B0%D0%BD%D0%B0%D1%85%D0%B0-%D1%81%D1%82%D0%B0%D1%80%D1%88%D0%BE%D0%B3%D0%BE/a-55250139" TargetMode="External"/><Relationship Id="rId38" Type="http://schemas.openxmlformats.org/officeDocument/2006/relationships/hyperlink" Target="https://uk.wikipedia.org/wiki/%D0%9C%D0%B8%D1%85%D0%B0%D0%B9%D0%BB%D1%96%D0%B2%D1%81%D1%8C%D0%BA%D0%B8%D0%B9_%D0%97%D0%BE%D0%BB%D0%BE%D1%82%D0%BE%D0%B2%D0%B5%D1%80%D1%85%D0%B8%D0%B9_%D0%BC%D0%BE%D0%BD%D0%B0%D1%81%D1%82%D0%B8%D1%80" TargetMode="External"/><Relationship Id="rId46" Type="http://schemas.openxmlformats.org/officeDocument/2006/relationships/hyperlink" Target="https://uk.wikipedia.org/wiki/%D0%A6%D0%B5%D1%80%D0%BA%D0%B2%D0%B0_%D0%9C%D0%B8%D0%BA%D0%BE%D0%BB%D0%B8_%D0%94%D0%BE%D0%B1%D1%80%D0%BE%D0%B3%D0%BE" TargetMode="External"/><Relationship Id="rId59" Type="http://schemas.openxmlformats.org/officeDocument/2006/relationships/image" Target="media/image6.png"/><Relationship Id="rId67" Type="http://schemas.openxmlformats.org/officeDocument/2006/relationships/image" Target="media/image14.png"/><Relationship Id="rId20" Type="http://schemas.openxmlformats.org/officeDocument/2006/relationships/hyperlink" Target="https://uk.wikipedia.org/wiki/%D0%91%D0%BE%D0%B3%D0%BE%D1%8F%D0%B2%D0%BB%D0%B5%D0%BD%D1%81%D1%8C%D0%BA%D0%B8%D0%B9_%D1%81%D0%BE%D0%B1%D0%BE%D1%80_(%D0%9A%D0%B8%D1%94%D0%B2%D0%BE-%D0%91%D1%80%D0%B0%D1%82%D1%81%D1%8C%D0%BA%D0%B8%D0%B9_%D0%BC%D0%BE%D0%BD%D0%B0%D1%81%D1%82%D0%B8%D1%80)" TargetMode="External"/><Relationship Id="rId41" Type="http://schemas.openxmlformats.org/officeDocument/2006/relationships/hyperlink" Target="https://www.the-village.com.ua/village/culture/museum-at-wartime/325877-muzey-kuyinzhi" TargetMode="External"/><Relationship Id="rId54" Type="http://schemas.openxmlformats.org/officeDocument/2006/relationships/image" Target="media/image1.png"/><Relationship Id="rId62" Type="http://schemas.openxmlformats.org/officeDocument/2006/relationships/image" Target="media/image9.png"/><Relationship Id="rId70" Type="http://schemas.openxmlformats.org/officeDocument/2006/relationships/image" Target="media/image17.png"/><Relationship Id="rId75" Type="http://schemas.openxmlformats.org/officeDocument/2006/relationships/image" Target="media/image22.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m.wikipedia.org/wiki/%D0%91%D0%B5%D0%B7%D0%B1%D0%BE%D0%B6%D0%BD%D0%B0_%D0%BF%27%D1%8F%D1%82%D0%B8%D1%80%D1%96%D1%87%D0%BA%D0%B0" TargetMode="External"/><Relationship Id="rId23" Type="http://schemas.openxmlformats.org/officeDocument/2006/relationships/hyperlink" Target="https://history.rayon.in.ua/news/509187-vishgorodska-ikona-bozhoi-materi-ukrainska-svyatinya-vkradena-rosieyu" TargetMode="External"/><Relationship Id="rId28" Type="http://schemas.openxmlformats.org/officeDocument/2006/relationships/hyperlink" Target="https://mrpl.city/blogs/view/desyat-najtsikavishih-faktiv-pro-zhittya-i-tvorchist-arhipa-ivanovicha-kuindzhi" TargetMode="External"/><Relationship Id="rId36" Type="http://schemas.openxmlformats.org/officeDocument/2006/relationships/hyperlink" Target="https://was.media/microformats/bezbozhna-p-jatirichka/" TargetMode="External"/><Relationship Id="rId49" Type="http://schemas.openxmlformats.org/officeDocument/2006/relationships/hyperlink" Target="https://zaxid.net/yak_v_srsr_voyuvali_i_mirilisya_iz_tserkvoyu_n1518272" TargetMode="External"/><Relationship Id="rId5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dn8VI9yA2qoNtpCrRD+LfVT+mQ==">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58</Pages>
  <Words>55826</Words>
  <Characters>31822</Characters>
  <Application>Microsoft Office Word</Application>
  <DocSecurity>0</DocSecurity>
  <Lines>265</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2022-04-30T20:39:00Z</dcterms:created>
  <dcterms:modified xsi:type="dcterms:W3CDTF">2022-12-11T16:05:00Z</dcterms:modified>
</cp:coreProperties>
</file>