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651F" w:rsidRDefault="00032E1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МІНІСТЕРСТВО ОСВІТИ І НАУКИ УКРАЇНИ</w:t>
      </w:r>
    </w:p>
    <w:p w:rsidR="00A8651F" w:rsidRDefault="00032E1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КИЇВСЬКИЙ НАЦІОНАЛЬНИЙ УНІВЕРСИТЕТ ІМЕНІ ТАРАСА ШЕВЧЕНКА</w:t>
      </w:r>
    </w:p>
    <w:p w:rsidR="00A8651F" w:rsidRDefault="00032E1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НАВЧАЛЬНО-НАУКОВИЙ ІНСТИТУТ ЖУРНАЛІСТИКИ</w:t>
      </w:r>
    </w:p>
    <w:p w:rsidR="00A8651F" w:rsidRDefault="00032E12">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Кафедра історії журналістики</w:t>
      </w:r>
    </w:p>
    <w:p w:rsidR="00A8651F" w:rsidRDefault="00A8651F">
      <w:pPr>
        <w:ind w:left="720"/>
        <w:jc w:val="center"/>
        <w:rPr>
          <w:rFonts w:ascii="Times New Roman" w:eastAsia="Times New Roman" w:hAnsi="Times New Roman" w:cs="Times New Roman"/>
          <w:b/>
          <w:sz w:val="28"/>
          <w:szCs w:val="28"/>
        </w:rPr>
      </w:pPr>
    </w:p>
    <w:p w:rsidR="00A8651F" w:rsidRDefault="00A8651F">
      <w:pPr>
        <w:ind w:left="720"/>
        <w:rPr>
          <w:rFonts w:ascii="Times New Roman" w:eastAsia="Times New Roman" w:hAnsi="Times New Roman" w:cs="Times New Roman"/>
          <w:b/>
          <w:sz w:val="28"/>
          <w:szCs w:val="28"/>
        </w:rPr>
      </w:pPr>
    </w:p>
    <w:p w:rsidR="00A8651F" w:rsidRDefault="00A8651F">
      <w:pPr>
        <w:ind w:left="720"/>
        <w:jc w:val="center"/>
        <w:rPr>
          <w:rFonts w:ascii="Times New Roman" w:eastAsia="Times New Roman" w:hAnsi="Times New Roman" w:cs="Times New Roman"/>
          <w:b/>
          <w:sz w:val="28"/>
          <w:szCs w:val="28"/>
        </w:rPr>
      </w:pPr>
    </w:p>
    <w:p w:rsidR="00A8651F" w:rsidRDefault="00032E12">
      <w:pPr>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Кваліфікаційна робота</w:t>
      </w:r>
    </w:p>
    <w:p w:rsidR="00A8651F" w:rsidRDefault="00032E12">
      <w:pPr>
        <w:ind w:left="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здобуття другого (магістерського) рівня вищої освіти</w:t>
      </w:r>
    </w:p>
    <w:p w:rsidR="00A8651F" w:rsidRDefault="00032E12">
      <w:pPr>
        <w:ind w:left="7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тему:</w:t>
      </w:r>
    </w:p>
    <w:p w:rsidR="00A8651F" w:rsidRDefault="00032E12">
      <w:pPr>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40"/>
          <w:szCs w:val="40"/>
        </w:rPr>
        <w:t>«</w:t>
      </w:r>
      <w:r>
        <w:rPr>
          <w:rFonts w:ascii="Times New Roman" w:eastAsia="Times New Roman" w:hAnsi="Times New Roman" w:cs="Times New Roman"/>
          <w:color w:val="000000"/>
          <w:sz w:val="40"/>
          <w:szCs w:val="40"/>
          <w:highlight w:val="white"/>
        </w:rPr>
        <w:t>Медіаграмотність: цикл освітніх постерів для підліткової аудиторії»</w:t>
      </w:r>
    </w:p>
    <w:p w:rsidR="00A8651F" w:rsidRDefault="00032E1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p>
    <w:p w:rsidR="00A8651F" w:rsidRDefault="00032E12">
      <w:pPr>
        <w:ind w:left="4956"/>
        <w:rPr>
          <w:rFonts w:ascii="Times New Roman" w:eastAsia="Times New Roman" w:hAnsi="Times New Roman" w:cs="Times New Roman"/>
          <w:b/>
          <w:sz w:val="28"/>
          <w:szCs w:val="28"/>
        </w:rPr>
      </w:pPr>
      <w:r>
        <w:rPr>
          <w:rFonts w:ascii="Times New Roman" w:eastAsia="Times New Roman" w:hAnsi="Times New Roman" w:cs="Times New Roman"/>
          <w:b/>
          <w:sz w:val="28"/>
          <w:szCs w:val="28"/>
        </w:rPr>
        <w:t>Терміни реалізації проєкту:</w:t>
      </w:r>
    </w:p>
    <w:p w:rsidR="00A8651F" w:rsidRDefault="00032E12">
      <w:pPr>
        <w:ind w:left="495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початок          </w:t>
      </w:r>
      <w:proofErr w:type="gramStart"/>
      <w:r>
        <w:rPr>
          <w:rFonts w:ascii="Times New Roman" w:eastAsia="Times New Roman" w:hAnsi="Times New Roman" w:cs="Times New Roman"/>
          <w:sz w:val="28"/>
          <w:szCs w:val="28"/>
          <w:u w:val="single"/>
        </w:rPr>
        <w:t>01  червня</w:t>
      </w:r>
      <w:proofErr w:type="gramEnd"/>
      <w:r>
        <w:rPr>
          <w:rFonts w:ascii="Times New Roman" w:eastAsia="Times New Roman" w:hAnsi="Times New Roman" w:cs="Times New Roman"/>
          <w:sz w:val="28"/>
          <w:szCs w:val="28"/>
          <w:u w:val="single"/>
        </w:rPr>
        <w:t xml:space="preserve"> 2023 р.</w:t>
      </w:r>
    </w:p>
    <w:p w:rsidR="00A8651F" w:rsidRDefault="00032E12">
      <w:pPr>
        <w:ind w:left="4956"/>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закінчення     </w:t>
      </w:r>
      <w:proofErr w:type="gramStart"/>
      <w:r>
        <w:rPr>
          <w:rFonts w:ascii="Times New Roman" w:eastAsia="Times New Roman" w:hAnsi="Times New Roman" w:cs="Times New Roman"/>
          <w:sz w:val="28"/>
          <w:szCs w:val="28"/>
          <w:u w:val="single"/>
        </w:rPr>
        <w:t>28  листопада</w:t>
      </w:r>
      <w:proofErr w:type="gramEnd"/>
      <w:r>
        <w:rPr>
          <w:rFonts w:ascii="Times New Roman" w:eastAsia="Times New Roman" w:hAnsi="Times New Roman" w:cs="Times New Roman"/>
          <w:sz w:val="28"/>
          <w:szCs w:val="28"/>
          <w:u w:val="single"/>
        </w:rPr>
        <w:t xml:space="preserve">  2023 р.</w:t>
      </w:r>
    </w:p>
    <w:p w:rsidR="00A8651F" w:rsidRDefault="00A8651F">
      <w:pPr>
        <w:ind w:left="720"/>
        <w:jc w:val="center"/>
        <w:rPr>
          <w:rFonts w:ascii="Times New Roman" w:eastAsia="Times New Roman" w:hAnsi="Times New Roman" w:cs="Times New Roman"/>
          <w:b/>
          <w:sz w:val="28"/>
          <w:szCs w:val="28"/>
        </w:rPr>
      </w:pPr>
    </w:p>
    <w:p w:rsidR="00A8651F" w:rsidRDefault="00032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left="4956"/>
        <w:rPr>
          <w:rFonts w:ascii="Times New Roman" w:eastAsia="Times New Roman" w:hAnsi="Times New Roman" w:cs="Times New Roman"/>
          <w:sz w:val="28"/>
          <w:szCs w:val="28"/>
        </w:rPr>
      </w:pPr>
      <w:r>
        <w:rPr>
          <w:rFonts w:ascii="Times New Roman" w:eastAsia="Times New Roman" w:hAnsi="Times New Roman" w:cs="Times New Roman"/>
          <w:b/>
          <w:sz w:val="28"/>
          <w:szCs w:val="28"/>
        </w:rPr>
        <w:t>Виконав</w:t>
      </w:r>
    </w:p>
    <w:p w:rsidR="00A8651F" w:rsidRDefault="00032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left="4956"/>
        <w:rPr>
          <w:rFonts w:ascii="Times New Roman" w:eastAsia="Times New Roman" w:hAnsi="Times New Roman" w:cs="Times New Roman"/>
          <w:sz w:val="28"/>
          <w:szCs w:val="28"/>
        </w:rPr>
      </w:pPr>
      <w:r>
        <w:rPr>
          <w:rFonts w:ascii="Times New Roman" w:eastAsia="Times New Roman" w:hAnsi="Times New Roman" w:cs="Times New Roman"/>
          <w:sz w:val="28"/>
          <w:szCs w:val="28"/>
        </w:rPr>
        <w:t>студент магістратури</w:t>
      </w:r>
    </w:p>
    <w:p w:rsidR="00A8651F" w:rsidRDefault="00032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left="4956"/>
        <w:rPr>
          <w:rFonts w:ascii="Times New Roman" w:eastAsia="Times New Roman" w:hAnsi="Times New Roman" w:cs="Times New Roman"/>
          <w:sz w:val="28"/>
          <w:szCs w:val="28"/>
        </w:rPr>
      </w:pPr>
      <w:r>
        <w:rPr>
          <w:rFonts w:ascii="Times New Roman" w:eastAsia="Times New Roman" w:hAnsi="Times New Roman" w:cs="Times New Roman"/>
          <w:sz w:val="28"/>
          <w:szCs w:val="28"/>
        </w:rPr>
        <w:t>денної форми навчання</w:t>
      </w:r>
    </w:p>
    <w:p w:rsidR="00A8651F" w:rsidRDefault="00032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left="4956"/>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 061 – журналістика</w:t>
      </w:r>
    </w:p>
    <w:p w:rsidR="00A8651F" w:rsidRDefault="00032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left="4956"/>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освітньо-професійної програми </w:t>
      </w:r>
    </w:p>
    <w:p w:rsidR="00A8651F" w:rsidRDefault="00032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left="4956"/>
        <w:rPr>
          <w:rFonts w:ascii="Times New Roman" w:eastAsia="Times New Roman" w:hAnsi="Times New Roman" w:cs="Times New Roman"/>
          <w:sz w:val="28"/>
          <w:szCs w:val="28"/>
        </w:rPr>
      </w:pPr>
      <w:r>
        <w:rPr>
          <w:rFonts w:ascii="Times New Roman" w:eastAsia="Times New Roman" w:hAnsi="Times New Roman" w:cs="Times New Roman"/>
          <w:sz w:val="28"/>
          <w:szCs w:val="28"/>
        </w:rPr>
        <w:t>«Арт-медіа»</w:t>
      </w:r>
    </w:p>
    <w:p w:rsidR="00A8651F" w:rsidRDefault="00032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left="4956"/>
        <w:rPr>
          <w:rFonts w:ascii="Times New Roman" w:eastAsia="Times New Roman" w:hAnsi="Times New Roman" w:cs="Times New Roman"/>
          <w:smallCaps/>
          <w:sz w:val="28"/>
          <w:szCs w:val="28"/>
        </w:rPr>
      </w:pPr>
      <w:r>
        <w:rPr>
          <w:rFonts w:ascii="Times New Roman" w:eastAsia="Times New Roman" w:hAnsi="Times New Roman" w:cs="Times New Roman"/>
          <w:sz w:val="28"/>
          <w:szCs w:val="28"/>
        </w:rPr>
        <w:t xml:space="preserve">Євгеній </w:t>
      </w:r>
      <w:r>
        <w:rPr>
          <w:rFonts w:ascii="Times New Roman" w:eastAsia="Times New Roman" w:hAnsi="Times New Roman" w:cs="Times New Roman"/>
          <w:smallCaps/>
          <w:sz w:val="28"/>
          <w:szCs w:val="28"/>
        </w:rPr>
        <w:t>ЯКОВЕНКО</w:t>
      </w:r>
    </w:p>
    <w:p w:rsidR="00A8651F" w:rsidRDefault="00A8651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jc w:val="right"/>
        <w:rPr>
          <w:rFonts w:ascii="Times New Roman" w:eastAsia="Times New Roman" w:hAnsi="Times New Roman" w:cs="Times New Roman"/>
          <w:sz w:val="28"/>
          <w:szCs w:val="28"/>
        </w:rPr>
      </w:pPr>
    </w:p>
    <w:p w:rsidR="00A8651F" w:rsidRDefault="00032E12">
      <w:pPr>
        <w:spacing w:line="312" w:lineRule="auto"/>
        <w:ind w:left="4956"/>
        <w:rPr>
          <w:rFonts w:ascii="Times New Roman" w:eastAsia="Times New Roman" w:hAnsi="Times New Roman" w:cs="Times New Roman"/>
          <w:sz w:val="28"/>
          <w:szCs w:val="28"/>
        </w:rPr>
      </w:pPr>
      <w:r>
        <w:rPr>
          <w:rFonts w:ascii="Times New Roman" w:eastAsia="Times New Roman" w:hAnsi="Times New Roman" w:cs="Times New Roman"/>
          <w:b/>
          <w:sz w:val="28"/>
          <w:szCs w:val="28"/>
        </w:rPr>
        <w:t>Керівник</w:t>
      </w:r>
    </w:p>
    <w:p w:rsidR="00A8651F" w:rsidRDefault="00032E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12" w:lineRule="auto"/>
        <w:ind w:left="4956"/>
        <w:rPr>
          <w:rFonts w:ascii="Times New Roman" w:eastAsia="Times New Roman" w:hAnsi="Times New Roman" w:cs="Times New Roman"/>
          <w:sz w:val="28"/>
          <w:szCs w:val="28"/>
        </w:rPr>
      </w:pPr>
      <w:r>
        <w:rPr>
          <w:rFonts w:ascii="Times New Roman" w:eastAsia="Times New Roman" w:hAnsi="Times New Roman" w:cs="Times New Roman"/>
          <w:sz w:val="28"/>
          <w:szCs w:val="28"/>
        </w:rPr>
        <w:t>доцент Любов БОЯРСЬКА</w:t>
      </w:r>
    </w:p>
    <w:p w:rsidR="00A8651F" w:rsidRDefault="00A8651F">
      <w:pPr>
        <w:ind w:left="720"/>
        <w:rPr>
          <w:rFonts w:ascii="Times New Roman" w:eastAsia="Times New Roman" w:hAnsi="Times New Roman" w:cs="Times New Roman"/>
          <w:b/>
          <w:sz w:val="28"/>
          <w:szCs w:val="28"/>
        </w:rPr>
      </w:pPr>
    </w:p>
    <w:p w:rsidR="00A8651F" w:rsidRDefault="00A8651F">
      <w:pPr>
        <w:ind w:left="720"/>
        <w:rPr>
          <w:rFonts w:ascii="Times New Roman" w:eastAsia="Times New Roman" w:hAnsi="Times New Roman" w:cs="Times New Roman"/>
          <w:b/>
          <w:sz w:val="28"/>
          <w:szCs w:val="28"/>
        </w:rPr>
      </w:pPr>
    </w:p>
    <w:p w:rsidR="00A8651F" w:rsidRDefault="00032E12">
      <w:pPr>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Київ 2023</w:t>
      </w:r>
    </w:p>
    <w:p w:rsidR="00A8651F" w:rsidRDefault="00032E12">
      <w:pPr>
        <w:ind w:left="72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ЗМІСТ</w:t>
      </w:r>
    </w:p>
    <w:p w:rsidR="00A8651F" w:rsidRDefault="00A8651F">
      <w:pPr>
        <w:spacing w:line="360" w:lineRule="auto"/>
        <w:rPr>
          <w:rFonts w:ascii="Times New Roman" w:eastAsia="Times New Roman" w:hAnsi="Times New Roman" w:cs="Times New Roman"/>
          <w:sz w:val="28"/>
          <w:szCs w:val="28"/>
        </w:rPr>
      </w:pPr>
    </w:p>
    <w:p w:rsidR="00A8651F" w:rsidRDefault="00032E12">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b/>
          <w:sz w:val="28"/>
          <w:szCs w:val="28"/>
        </w:rPr>
        <w:t>1. Загальні відомості</w:t>
      </w:r>
      <w:proofErr w:type="gramStart"/>
      <w:r>
        <w:rPr>
          <w:rFonts w:ascii="Times New Roman" w:eastAsia="Times New Roman" w:hAnsi="Times New Roman" w:cs="Times New Roman"/>
          <w:sz w:val="28"/>
          <w:szCs w:val="28"/>
        </w:rPr>
        <w:t>…….</w:t>
      </w:r>
      <w:proofErr w:type="gramEnd"/>
      <w:r>
        <w:rPr>
          <w:rFonts w:ascii="Times New Roman" w:eastAsia="Times New Roman" w:hAnsi="Times New Roman" w:cs="Times New Roman"/>
          <w:sz w:val="28"/>
          <w:szCs w:val="28"/>
        </w:rPr>
        <w:t>……………………………………………………..3</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2. Характеристики проекту</w:t>
      </w:r>
      <w:r>
        <w:rPr>
          <w:rFonts w:ascii="Times New Roman" w:eastAsia="Times New Roman" w:hAnsi="Times New Roman" w:cs="Times New Roman"/>
          <w:sz w:val="28"/>
          <w:szCs w:val="28"/>
          <w:highlight w:val="white"/>
        </w:rPr>
        <w:t xml:space="preserve">   ……………………………</w:t>
      </w:r>
      <w:proofErr w:type="gramStart"/>
      <w:r>
        <w:rPr>
          <w:rFonts w:ascii="Times New Roman" w:eastAsia="Times New Roman" w:hAnsi="Times New Roman" w:cs="Times New Roman"/>
          <w:sz w:val="28"/>
          <w:szCs w:val="28"/>
          <w:highlight w:val="white"/>
        </w:rPr>
        <w:t>…….</w:t>
      </w:r>
      <w:proofErr w:type="gramEnd"/>
      <w:r>
        <w:rPr>
          <w:rFonts w:ascii="Times New Roman" w:eastAsia="Times New Roman" w:hAnsi="Times New Roman" w:cs="Times New Roman"/>
          <w:sz w:val="28"/>
          <w:szCs w:val="28"/>
          <w:highlight w:val="white"/>
        </w:rPr>
        <w:t>……………..3</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2.1. Ключові слова   ………………………………………………</w:t>
      </w:r>
      <w:proofErr w:type="gramStart"/>
      <w:r>
        <w:rPr>
          <w:rFonts w:ascii="Times New Roman" w:eastAsia="Times New Roman" w:hAnsi="Times New Roman" w:cs="Times New Roman"/>
          <w:sz w:val="28"/>
          <w:szCs w:val="28"/>
          <w:highlight w:val="white"/>
        </w:rPr>
        <w:t>…….</w:t>
      </w:r>
      <w:proofErr w:type="gramEnd"/>
      <w:r>
        <w:rPr>
          <w:rFonts w:ascii="Times New Roman" w:eastAsia="Times New Roman" w:hAnsi="Times New Roman" w:cs="Times New Roman"/>
          <w:sz w:val="28"/>
          <w:szCs w:val="28"/>
          <w:highlight w:val="white"/>
        </w:rPr>
        <w:t>………3</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2.2. Реферат проекту…………………………………………………</w:t>
      </w:r>
      <w:proofErr w:type="gramStart"/>
      <w:r>
        <w:rPr>
          <w:rFonts w:ascii="Times New Roman" w:eastAsia="Times New Roman" w:hAnsi="Times New Roman" w:cs="Times New Roman"/>
          <w:sz w:val="28"/>
          <w:szCs w:val="28"/>
          <w:highlight w:val="white"/>
        </w:rPr>
        <w:t>…….</w:t>
      </w:r>
      <w:proofErr w:type="gramEnd"/>
      <w:r>
        <w:rPr>
          <w:rFonts w:ascii="Times New Roman" w:eastAsia="Times New Roman" w:hAnsi="Times New Roman" w:cs="Times New Roman"/>
          <w:sz w:val="28"/>
          <w:szCs w:val="28"/>
          <w:highlight w:val="white"/>
        </w:rPr>
        <w:t>……3</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2.3. Масштаб проекту……………………………………………………...……7</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2.4. Спрямованість проекту…………………………………………</w:t>
      </w:r>
      <w:proofErr w:type="gramStart"/>
      <w:r>
        <w:rPr>
          <w:rFonts w:ascii="Times New Roman" w:eastAsia="Times New Roman" w:hAnsi="Times New Roman" w:cs="Times New Roman"/>
          <w:sz w:val="28"/>
          <w:szCs w:val="28"/>
          <w:highlight w:val="white"/>
        </w:rPr>
        <w:t>…….</w:t>
      </w:r>
      <w:proofErr w:type="gramEnd"/>
      <w:r>
        <w:rPr>
          <w:rFonts w:ascii="Times New Roman" w:eastAsia="Times New Roman" w:hAnsi="Times New Roman" w:cs="Times New Roman"/>
          <w:sz w:val="28"/>
          <w:szCs w:val="28"/>
          <w:highlight w:val="white"/>
        </w:rPr>
        <w:t>……7</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2.5. Ступінь новизни …………………………………………</w:t>
      </w:r>
      <w:proofErr w:type="gramStart"/>
      <w:r>
        <w:rPr>
          <w:rFonts w:ascii="Times New Roman" w:eastAsia="Times New Roman" w:hAnsi="Times New Roman" w:cs="Times New Roman"/>
          <w:sz w:val="28"/>
          <w:szCs w:val="28"/>
          <w:highlight w:val="white"/>
        </w:rPr>
        <w:t>…….</w:t>
      </w:r>
      <w:proofErr w:type="gramEnd"/>
      <w:r>
        <w:rPr>
          <w:rFonts w:ascii="Times New Roman" w:eastAsia="Times New Roman" w:hAnsi="Times New Roman" w:cs="Times New Roman"/>
          <w:sz w:val="28"/>
          <w:szCs w:val="28"/>
          <w:highlight w:val="white"/>
        </w:rPr>
        <w:t>.…..………8</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3. Організаційний </w:t>
      </w:r>
      <w:r>
        <w:rPr>
          <w:rFonts w:ascii="Times New Roman" w:eastAsia="Times New Roman" w:hAnsi="Times New Roman" w:cs="Times New Roman"/>
          <w:b/>
          <w:sz w:val="28"/>
          <w:szCs w:val="28"/>
          <w:highlight w:val="white"/>
        </w:rPr>
        <w:t xml:space="preserve">план розробки проекту та організації </w:t>
      </w:r>
      <w:proofErr w:type="gramStart"/>
      <w:r>
        <w:rPr>
          <w:rFonts w:ascii="Times New Roman" w:eastAsia="Times New Roman" w:hAnsi="Times New Roman" w:cs="Times New Roman"/>
          <w:b/>
          <w:sz w:val="28"/>
          <w:szCs w:val="28"/>
          <w:highlight w:val="white"/>
        </w:rPr>
        <w:t>виробництва</w:t>
      </w:r>
      <w:r>
        <w:rPr>
          <w:rFonts w:ascii="Times New Roman" w:eastAsia="Times New Roman" w:hAnsi="Times New Roman" w:cs="Times New Roman"/>
          <w:sz w:val="28"/>
          <w:szCs w:val="28"/>
          <w:highlight w:val="white"/>
        </w:rPr>
        <w:t>..</w:t>
      </w:r>
      <w:proofErr w:type="gramEnd"/>
      <w:r>
        <w:rPr>
          <w:rFonts w:ascii="Times New Roman" w:eastAsia="Times New Roman" w:hAnsi="Times New Roman" w:cs="Times New Roman"/>
          <w:sz w:val="28"/>
          <w:szCs w:val="28"/>
          <w:highlight w:val="white"/>
        </w:rPr>
        <w:t>8</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3.1. Стан виконання робіт за проектом </w:t>
      </w:r>
      <w:proofErr w:type="gramStart"/>
      <w:r>
        <w:rPr>
          <w:rFonts w:ascii="Times New Roman" w:eastAsia="Times New Roman" w:hAnsi="Times New Roman" w:cs="Times New Roman"/>
          <w:sz w:val="28"/>
          <w:szCs w:val="28"/>
          <w:highlight w:val="white"/>
        </w:rPr>
        <w:t>до моменту</w:t>
      </w:r>
      <w:proofErr w:type="gramEnd"/>
      <w:r>
        <w:rPr>
          <w:rFonts w:ascii="Times New Roman" w:eastAsia="Times New Roman" w:hAnsi="Times New Roman" w:cs="Times New Roman"/>
          <w:sz w:val="28"/>
          <w:szCs w:val="28"/>
          <w:highlight w:val="white"/>
        </w:rPr>
        <w:t xml:space="preserve"> його схвалення………...8</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3.2. Календарний план виконання робіт за проектом…………………………9</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3.3. Організація заходів…………………………………………………...........10</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4. Очікувана еф</w:t>
      </w:r>
      <w:r>
        <w:rPr>
          <w:rFonts w:ascii="Times New Roman" w:eastAsia="Times New Roman" w:hAnsi="Times New Roman" w:cs="Times New Roman"/>
          <w:b/>
          <w:sz w:val="28"/>
          <w:szCs w:val="28"/>
          <w:highlight w:val="white"/>
        </w:rPr>
        <w:t>ективність проекту</w:t>
      </w:r>
      <w:r>
        <w:rPr>
          <w:rFonts w:ascii="Times New Roman" w:eastAsia="Times New Roman" w:hAnsi="Times New Roman" w:cs="Times New Roman"/>
          <w:sz w:val="28"/>
          <w:szCs w:val="28"/>
          <w:highlight w:val="white"/>
        </w:rPr>
        <w:t xml:space="preserve">   ………………………………………10</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4.1. Економічна ефективність проекту…………………………………</w:t>
      </w:r>
      <w:proofErr w:type="gramStart"/>
      <w:r>
        <w:rPr>
          <w:rFonts w:ascii="Times New Roman" w:eastAsia="Times New Roman" w:hAnsi="Times New Roman" w:cs="Times New Roman"/>
          <w:sz w:val="28"/>
          <w:szCs w:val="28"/>
          <w:highlight w:val="white"/>
        </w:rPr>
        <w:t>…….</w:t>
      </w:r>
      <w:proofErr w:type="gramEnd"/>
      <w:r>
        <w:rPr>
          <w:rFonts w:ascii="Times New Roman" w:eastAsia="Times New Roman" w:hAnsi="Times New Roman" w:cs="Times New Roman"/>
          <w:sz w:val="28"/>
          <w:szCs w:val="28"/>
          <w:highlight w:val="white"/>
        </w:rPr>
        <w:t>.10</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4.2. Соціальна ефективність проекту …………………………………………11</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5. Аналіз потенційних ризиків </w:t>
      </w:r>
      <w:proofErr w:type="gramStart"/>
      <w:r>
        <w:rPr>
          <w:rFonts w:ascii="Times New Roman" w:eastAsia="Times New Roman" w:hAnsi="Times New Roman" w:cs="Times New Roman"/>
          <w:b/>
          <w:sz w:val="28"/>
          <w:szCs w:val="28"/>
          <w:highlight w:val="white"/>
        </w:rPr>
        <w:t xml:space="preserve">проекту  </w:t>
      </w:r>
      <w:r>
        <w:rPr>
          <w:rFonts w:ascii="Times New Roman" w:eastAsia="Times New Roman" w:hAnsi="Times New Roman" w:cs="Times New Roman"/>
          <w:sz w:val="28"/>
          <w:szCs w:val="28"/>
          <w:highlight w:val="white"/>
        </w:rPr>
        <w:t>…</w:t>
      </w:r>
      <w:proofErr w:type="gramEnd"/>
      <w:r>
        <w:rPr>
          <w:rFonts w:ascii="Times New Roman" w:eastAsia="Times New Roman" w:hAnsi="Times New Roman" w:cs="Times New Roman"/>
          <w:sz w:val="28"/>
          <w:szCs w:val="28"/>
          <w:highlight w:val="white"/>
        </w:rPr>
        <w:t>………………………………...11</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5.1. Основні фактори ризику </w:t>
      </w:r>
      <w:proofErr w:type="gramStart"/>
      <w:r>
        <w:rPr>
          <w:rFonts w:ascii="Times New Roman" w:eastAsia="Times New Roman" w:hAnsi="Times New Roman" w:cs="Times New Roman"/>
          <w:sz w:val="28"/>
          <w:szCs w:val="28"/>
          <w:highlight w:val="white"/>
        </w:rPr>
        <w:t>проекту  …</w:t>
      </w:r>
      <w:proofErr w:type="gramEnd"/>
      <w:r>
        <w:rPr>
          <w:rFonts w:ascii="Times New Roman" w:eastAsia="Times New Roman" w:hAnsi="Times New Roman" w:cs="Times New Roman"/>
          <w:sz w:val="28"/>
          <w:szCs w:val="28"/>
          <w:highlight w:val="white"/>
        </w:rPr>
        <w:t>…………………………</w:t>
      </w:r>
      <w:r>
        <w:rPr>
          <w:rFonts w:ascii="Times New Roman" w:eastAsia="Times New Roman" w:hAnsi="Times New Roman" w:cs="Times New Roman"/>
          <w:sz w:val="28"/>
          <w:szCs w:val="28"/>
          <w:highlight w:val="white"/>
        </w:rPr>
        <w:t>…………..11</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5.2. Управління ризиками   ……………………………………………………12</w:t>
      </w:r>
    </w:p>
    <w:p w:rsidR="00A8651F" w:rsidRDefault="00032E12">
      <w:pPr>
        <w:spacing w:after="0" w:line="360" w:lineRule="auto"/>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 xml:space="preserve">6. Загальні висновки </w:t>
      </w:r>
      <w:r>
        <w:rPr>
          <w:rFonts w:ascii="Times New Roman" w:eastAsia="Times New Roman" w:hAnsi="Times New Roman" w:cs="Times New Roman"/>
          <w:sz w:val="28"/>
          <w:szCs w:val="28"/>
          <w:highlight w:val="white"/>
        </w:rPr>
        <w:t>........................................................................................12</w:t>
      </w:r>
    </w:p>
    <w:p w:rsidR="00A8651F" w:rsidRDefault="00A8651F">
      <w:pPr>
        <w:spacing w:line="360" w:lineRule="auto"/>
        <w:rPr>
          <w:rFonts w:ascii="Times New Roman" w:eastAsia="Times New Roman" w:hAnsi="Times New Roman" w:cs="Times New Roman"/>
          <w:sz w:val="28"/>
          <w:szCs w:val="28"/>
          <w:highlight w:val="cyan"/>
        </w:rPr>
      </w:pPr>
    </w:p>
    <w:p w:rsidR="00A8651F" w:rsidRDefault="00A8651F">
      <w:pPr>
        <w:spacing w:line="360" w:lineRule="auto"/>
        <w:rPr>
          <w:rFonts w:ascii="Times New Roman" w:eastAsia="Times New Roman" w:hAnsi="Times New Roman" w:cs="Times New Roman"/>
          <w:sz w:val="28"/>
          <w:szCs w:val="28"/>
          <w:highlight w:val="cyan"/>
        </w:rPr>
      </w:pPr>
    </w:p>
    <w:p w:rsidR="00A8651F" w:rsidRDefault="00A8651F">
      <w:pPr>
        <w:spacing w:line="360" w:lineRule="auto"/>
        <w:rPr>
          <w:rFonts w:ascii="Times New Roman" w:eastAsia="Times New Roman" w:hAnsi="Times New Roman" w:cs="Times New Roman"/>
          <w:sz w:val="28"/>
          <w:szCs w:val="28"/>
        </w:rPr>
      </w:pPr>
    </w:p>
    <w:p w:rsidR="00A8651F" w:rsidRDefault="00A8651F">
      <w:pPr>
        <w:spacing w:line="360" w:lineRule="auto"/>
        <w:rPr>
          <w:rFonts w:ascii="Times New Roman" w:eastAsia="Times New Roman" w:hAnsi="Times New Roman" w:cs="Times New Roman"/>
          <w:sz w:val="28"/>
          <w:szCs w:val="28"/>
          <w:highlight w:val="cyan"/>
        </w:rPr>
      </w:pPr>
    </w:p>
    <w:p w:rsidR="00A8651F" w:rsidRDefault="00032E12">
      <w:pPr>
        <w:spacing w:line="360" w:lineRule="auto"/>
        <w:rPr>
          <w:rFonts w:ascii="Times New Roman" w:eastAsia="Times New Roman" w:hAnsi="Times New Roman" w:cs="Times New Roman"/>
          <w:sz w:val="28"/>
          <w:szCs w:val="28"/>
          <w:highlight w:val="cyan"/>
        </w:rPr>
      </w:pPr>
      <w:r>
        <w:rPr>
          <w:rFonts w:ascii="Times New Roman" w:eastAsia="Times New Roman" w:hAnsi="Times New Roman" w:cs="Times New Roman"/>
          <w:sz w:val="28"/>
          <w:szCs w:val="28"/>
          <w:highlight w:val="cyan"/>
        </w:rPr>
        <w:t xml:space="preserve"> </w:t>
      </w:r>
    </w:p>
    <w:p w:rsidR="00A8651F" w:rsidRDefault="00A8651F">
      <w:pPr>
        <w:rPr>
          <w:rFonts w:ascii="Times New Roman" w:eastAsia="Times New Roman" w:hAnsi="Times New Roman" w:cs="Times New Roman"/>
          <w:sz w:val="28"/>
          <w:szCs w:val="28"/>
        </w:rPr>
      </w:pPr>
    </w:p>
    <w:p w:rsidR="00A8651F" w:rsidRDefault="00A8651F">
      <w:pPr>
        <w:rPr>
          <w:rFonts w:ascii="Times New Roman" w:eastAsia="Times New Roman" w:hAnsi="Times New Roman" w:cs="Times New Roman"/>
          <w:sz w:val="28"/>
          <w:szCs w:val="28"/>
        </w:rPr>
      </w:pPr>
    </w:p>
    <w:p w:rsidR="00A8651F" w:rsidRDefault="00A8651F">
      <w:pPr>
        <w:rPr>
          <w:rFonts w:ascii="Times New Roman" w:eastAsia="Times New Roman" w:hAnsi="Times New Roman" w:cs="Times New Roman"/>
          <w:sz w:val="28"/>
          <w:szCs w:val="28"/>
        </w:rPr>
      </w:pPr>
    </w:p>
    <w:p w:rsidR="00A8651F" w:rsidRDefault="00032E1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 Загальні відомості</w:t>
      </w:r>
    </w:p>
    <w:p w:rsidR="00A8651F" w:rsidRDefault="00032E1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 «Медіаграмотність: цикл освітніх постерів для підліткової аудиторії» покликаний популяризувати медіаосвіту та медіаграмотність </w:t>
      </w:r>
      <w:proofErr w:type="gramStart"/>
      <w:r>
        <w:rPr>
          <w:rFonts w:ascii="Times New Roman" w:eastAsia="Times New Roman" w:hAnsi="Times New Roman" w:cs="Times New Roman"/>
          <w:sz w:val="28"/>
          <w:szCs w:val="28"/>
        </w:rPr>
        <w:t>в першу</w:t>
      </w:r>
      <w:proofErr w:type="gramEnd"/>
      <w:r>
        <w:rPr>
          <w:rFonts w:ascii="Times New Roman" w:eastAsia="Times New Roman" w:hAnsi="Times New Roman" w:cs="Times New Roman"/>
          <w:sz w:val="28"/>
          <w:szCs w:val="28"/>
        </w:rPr>
        <w:t xml:space="preserve"> чергу серед молоді, а саме серед учнів старших класів та студенства. Із 2014 року проблема розрізнення правдивої і</w:t>
      </w:r>
      <w:r>
        <w:rPr>
          <w:rFonts w:ascii="Times New Roman" w:eastAsia="Times New Roman" w:hAnsi="Times New Roman" w:cs="Times New Roman"/>
          <w:sz w:val="28"/>
          <w:szCs w:val="28"/>
        </w:rPr>
        <w:t>нформації та маніпуляцій і пропаганди стала надзвичайно актуальною в Україні [17], [19], [22]. Державна інформаційна політика помітною мірою почала формуватися лише після повномасштабного вторгнення 2022 року [27], [30]. Тож багато людей досі вірять російс</w:t>
      </w:r>
      <w:r>
        <w:rPr>
          <w:rFonts w:ascii="Times New Roman" w:eastAsia="Times New Roman" w:hAnsi="Times New Roman" w:cs="Times New Roman"/>
          <w:sz w:val="28"/>
          <w:szCs w:val="28"/>
        </w:rPr>
        <w:t xml:space="preserve">ькі пропаганді і не знають про основні правила інформаційної безпеки та гігієни [28], [29], а найбільш вразливою до маніпуляцій є молодь [33], [32]. Тому серія постерів, перший випуск яких буде підготовлений мною, а </w:t>
      </w:r>
      <w:proofErr w:type="gramStart"/>
      <w:r>
        <w:rPr>
          <w:rFonts w:ascii="Times New Roman" w:eastAsia="Times New Roman" w:hAnsi="Times New Roman" w:cs="Times New Roman"/>
          <w:sz w:val="28"/>
          <w:szCs w:val="28"/>
        </w:rPr>
        <w:t>наступні  –</w:t>
      </w:r>
      <w:proofErr w:type="gramEnd"/>
      <w:r>
        <w:rPr>
          <w:rFonts w:ascii="Times New Roman" w:eastAsia="Times New Roman" w:hAnsi="Times New Roman" w:cs="Times New Roman"/>
          <w:sz w:val="28"/>
          <w:szCs w:val="28"/>
        </w:rPr>
        <w:t xml:space="preserve">  залученими ілюстраторами і </w:t>
      </w:r>
      <w:r>
        <w:rPr>
          <w:rFonts w:ascii="Times New Roman" w:eastAsia="Times New Roman" w:hAnsi="Times New Roman" w:cs="Times New Roman"/>
          <w:sz w:val="28"/>
          <w:szCs w:val="28"/>
        </w:rPr>
        <w:t xml:space="preserve">художниками, буде спрямований для допомоги державі у сфері медіаосвіти [20]. Підготовлені постери можна поширювати, як брошури, роздавати школярам і студентам, вішати </w:t>
      </w:r>
      <w:proofErr w:type="gramStart"/>
      <w:r>
        <w:rPr>
          <w:rFonts w:ascii="Times New Roman" w:eastAsia="Times New Roman" w:hAnsi="Times New Roman" w:cs="Times New Roman"/>
          <w:sz w:val="28"/>
          <w:szCs w:val="28"/>
        </w:rPr>
        <w:t>у школах</w:t>
      </w:r>
      <w:proofErr w:type="gramEnd"/>
      <w:r>
        <w:rPr>
          <w:rFonts w:ascii="Times New Roman" w:eastAsia="Times New Roman" w:hAnsi="Times New Roman" w:cs="Times New Roman"/>
          <w:sz w:val="28"/>
          <w:szCs w:val="28"/>
        </w:rPr>
        <w:t xml:space="preserve"> та університетах, використовувати у медіаосвітніх книгах, рекламі, тематичних за</w:t>
      </w:r>
      <w:r>
        <w:rPr>
          <w:rFonts w:ascii="Times New Roman" w:eastAsia="Times New Roman" w:hAnsi="Times New Roman" w:cs="Times New Roman"/>
          <w:sz w:val="28"/>
          <w:szCs w:val="28"/>
        </w:rPr>
        <w:t>ходах тощо. Адже візуальний формат, а саме стилістика коміксів, зараз є дуже популярним і завдяки розважальній формі може привернути увагу підлітків [18].</w:t>
      </w:r>
    </w:p>
    <w:p w:rsidR="00A8651F" w:rsidRDefault="00032E1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 фінансовою підтримкою я планую звернутися до Українського культурного фонду, Інституту книги і Міністерства культури та інформаційної політики України, які підтримують ініціативи у сфері культури, займаються розвитком креативних індустрій та видають гра</w:t>
      </w:r>
      <w:r>
        <w:rPr>
          <w:rFonts w:ascii="Times New Roman" w:eastAsia="Times New Roman" w:hAnsi="Times New Roman" w:cs="Times New Roman"/>
          <w:sz w:val="28"/>
          <w:szCs w:val="28"/>
        </w:rPr>
        <w:t xml:space="preserve">нди на нові мистецькі проекти. </w:t>
      </w:r>
    </w:p>
    <w:p w:rsidR="00A8651F" w:rsidRDefault="00032E1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Характеристики проекту</w:t>
      </w: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2.1.</w:t>
      </w:r>
      <w:r>
        <w:rPr>
          <w:rFonts w:ascii="Times New Roman" w:eastAsia="Times New Roman" w:hAnsi="Times New Roman" w:cs="Times New Roman"/>
          <w:b/>
          <w:i/>
          <w:sz w:val="28"/>
          <w:szCs w:val="28"/>
        </w:rPr>
        <w:t xml:space="preserve"> </w:t>
      </w:r>
      <w:r>
        <w:rPr>
          <w:rFonts w:ascii="Times New Roman" w:eastAsia="Times New Roman" w:hAnsi="Times New Roman" w:cs="Times New Roman"/>
          <w:i/>
          <w:sz w:val="28"/>
          <w:szCs w:val="28"/>
        </w:rPr>
        <w:t>Ключові слова.</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Медіаосвіта, медіаграмотність, комунікація, популяризація, постер.</w:t>
      </w: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2.2. Реферат проекту.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назва проекту: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«Медіаграмотність: цикл освітніх постерів для підліткової аудиторії</w:t>
      </w:r>
      <w:r>
        <w:rPr>
          <w:rFonts w:ascii="Times New Roman" w:eastAsia="Times New Roman" w:hAnsi="Times New Roman" w:cs="Times New Roman"/>
          <w:sz w:val="28"/>
          <w:szCs w:val="28"/>
        </w:rPr>
        <w:t xml:space="preserve">» </w:t>
      </w:r>
    </w:p>
    <w:p w:rsidR="00A8651F" w:rsidRDefault="00032E12">
      <w:pPr>
        <w:numPr>
          <w:ilvl w:val="0"/>
          <w:numId w:val="11"/>
        </w:numPr>
        <w:spacing w:line="360" w:lineRule="auto"/>
        <w:ind w:left="432"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стислий опис проекту: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«Медіаграмотність: цикл освітніх постерів для підліткової аудиторії» - це серія постерів, спрямована на популяризацію медіаосвіти та інформаційної гігієни серед молоді [14] у відповідь на виклики, які ставить перед нами війн</w:t>
      </w:r>
      <w:r>
        <w:rPr>
          <w:rFonts w:ascii="Times New Roman" w:eastAsia="Times New Roman" w:hAnsi="Times New Roman" w:cs="Times New Roman"/>
          <w:sz w:val="28"/>
          <w:szCs w:val="28"/>
        </w:rPr>
        <w:t>а з Росією [25] [21], [22], [18]. Перша серія буде підготовлена мною особисто і складатиметься із 8 постерів, кожен з яких у стилістиці коміксів буде наочно демонструвати одне з основних правил взаємодії з контентом у ЗМІ: не довіряти заголовкам, перевірят</w:t>
      </w:r>
      <w:r>
        <w:rPr>
          <w:rFonts w:ascii="Times New Roman" w:eastAsia="Times New Roman" w:hAnsi="Times New Roman" w:cs="Times New Roman"/>
          <w:sz w:val="28"/>
          <w:szCs w:val="28"/>
        </w:rPr>
        <w:t>и джерела, фото- та відеоматеріали, перевіряти дату, коли був розміщений матеріал, і так далі. Наступні серії будуть підготовлені за допомогою залученого художника, але в стилістиці першої серії.</w:t>
      </w:r>
    </w:p>
    <w:p w:rsidR="00A8651F" w:rsidRDefault="00032E1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Форма постеру [35], [31] була обрана через його простоту і л</w:t>
      </w:r>
      <w:r>
        <w:rPr>
          <w:rFonts w:ascii="Times New Roman" w:eastAsia="Times New Roman" w:hAnsi="Times New Roman" w:cs="Times New Roman"/>
          <w:sz w:val="28"/>
          <w:szCs w:val="28"/>
        </w:rPr>
        <w:t>аконічність – буквально за один погляд реципієнту має бути зрозумілий настрій і послання зображення. Тобто така взаємодія не потребує багато часу для ознайомлення, викликає емоційну реакцію і є ефективним засобом комунікації [25], [26], [28], [29</w:t>
      </w:r>
      <w:proofErr w:type="gramStart"/>
      <w:r>
        <w:rPr>
          <w:rFonts w:ascii="Times New Roman" w:eastAsia="Times New Roman" w:hAnsi="Times New Roman" w:cs="Times New Roman"/>
          <w:sz w:val="28"/>
          <w:szCs w:val="28"/>
        </w:rPr>
        <w:t>] .</w:t>
      </w:r>
      <w:proofErr w:type="gramEnd"/>
    </w:p>
    <w:p w:rsidR="00A8651F" w:rsidRDefault="00032E12">
      <w:pPr>
        <w:spacing w:line="36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Комікс</w:t>
      </w:r>
      <w:r>
        <w:rPr>
          <w:rFonts w:ascii="Times New Roman" w:eastAsia="Times New Roman" w:hAnsi="Times New Roman" w:cs="Times New Roman"/>
          <w:sz w:val="28"/>
          <w:szCs w:val="28"/>
        </w:rPr>
        <w:t xml:space="preserve">ова стилістика була обране через її популярність та актуальність серед молоді, що викликана </w:t>
      </w:r>
      <w:proofErr w:type="gramStart"/>
      <w:r>
        <w:rPr>
          <w:rFonts w:ascii="Times New Roman" w:eastAsia="Times New Roman" w:hAnsi="Times New Roman" w:cs="Times New Roman"/>
          <w:sz w:val="28"/>
          <w:szCs w:val="28"/>
        </w:rPr>
        <w:t>в першу</w:t>
      </w:r>
      <w:proofErr w:type="gramEnd"/>
      <w:r>
        <w:rPr>
          <w:rFonts w:ascii="Times New Roman" w:eastAsia="Times New Roman" w:hAnsi="Times New Roman" w:cs="Times New Roman"/>
          <w:sz w:val="28"/>
          <w:szCs w:val="28"/>
        </w:rPr>
        <w:t xml:space="preserve"> чергу завдяки фільмам Marvel та DC, які останнє десятиліття змінюють сферу мас медіа [34]. Основна аудиторія проекту – учні середніх, старших класів та студ</w:t>
      </w:r>
      <w:r>
        <w:rPr>
          <w:rFonts w:ascii="Times New Roman" w:eastAsia="Times New Roman" w:hAnsi="Times New Roman" w:cs="Times New Roman"/>
          <w:sz w:val="28"/>
          <w:szCs w:val="28"/>
        </w:rPr>
        <w:t>енти [16], [24]. Адже частина постерів буде запозичувати образи монстрів, які можуть негативно вплинути на дітей [23], [20]. Але при цьому не виключається можливість залучення у майбутньому дитячих психологів та ілюстраторів/художників для адаптації проект</w:t>
      </w:r>
      <w:r>
        <w:rPr>
          <w:rFonts w:ascii="Times New Roman" w:eastAsia="Times New Roman" w:hAnsi="Times New Roman" w:cs="Times New Roman"/>
          <w:sz w:val="28"/>
          <w:szCs w:val="28"/>
        </w:rPr>
        <w:t xml:space="preserve">у згідно з потребами учнів молодших класів. </w:t>
      </w:r>
    </w:p>
    <w:p w:rsidR="00A8651F" w:rsidRDefault="00032E12">
      <w:pPr>
        <w:numPr>
          <w:ilvl w:val="0"/>
          <w:numId w:val="12"/>
        </w:numPr>
        <w:spacing w:line="360" w:lineRule="auto"/>
        <w:ind w:left="72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вирішення проблем загальнодержавного, регіонального або галузевого</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рівня:</w:t>
      </w:r>
    </w:p>
    <w:p w:rsidR="00A8651F" w:rsidRDefault="00A8651F">
      <w:pPr>
        <w:spacing w:line="360" w:lineRule="auto"/>
        <w:jc w:val="both"/>
        <w:rPr>
          <w:rFonts w:ascii="Times New Roman" w:eastAsia="Times New Roman" w:hAnsi="Times New Roman" w:cs="Times New Roman"/>
          <w:sz w:val="28"/>
          <w:szCs w:val="28"/>
        </w:rPr>
      </w:pP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Проект створений для вирішення проблеми загальнодержавного рівня, адже медіаграмотність стосується кожного громадянина, а не лише жителі</w:t>
      </w:r>
      <w:r>
        <w:rPr>
          <w:rFonts w:ascii="Times New Roman" w:eastAsia="Times New Roman" w:hAnsi="Times New Roman" w:cs="Times New Roman"/>
          <w:sz w:val="28"/>
          <w:szCs w:val="28"/>
        </w:rPr>
        <w:t xml:space="preserve">в окремих міст. </w:t>
      </w:r>
    </w:p>
    <w:p w:rsidR="00A8651F" w:rsidRDefault="00032E12">
      <w:pPr>
        <w:numPr>
          <w:ilvl w:val="0"/>
          <w:numId w:val="13"/>
        </w:numPr>
        <w:spacing w:line="360" w:lineRule="auto"/>
        <w:ind w:left="72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основні техніко-економічні показники проекту:</w:t>
      </w:r>
    </w:p>
    <w:p w:rsidR="00A8651F" w:rsidRDefault="00032E12">
      <w:pPr>
        <w:spacing w:line="36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Проект буде створений у графічному редакторі Adobe Illustrator, отже постери можна буде конвертувати </w:t>
      </w:r>
      <w:proofErr w:type="gramStart"/>
      <w:r>
        <w:rPr>
          <w:rFonts w:ascii="Times New Roman" w:eastAsia="Times New Roman" w:hAnsi="Times New Roman" w:cs="Times New Roman"/>
          <w:sz w:val="28"/>
          <w:szCs w:val="28"/>
        </w:rPr>
        <w:t>в будь</w:t>
      </w:r>
      <w:proofErr w:type="gramEnd"/>
      <w:r>
        <w:rPr>
          <w:rFonts w:ascii="Times New Roman" w:eastAsia="Times New Roman" w:hAnsi="Times New Roman" w:cs="Times New Roman"/>
          <w:sz w:val="28"/>
          <w:szCs w:val="28"/>
        </w:rPr>
        <w:t xml:space="preserve">-яку форму: електронну чи друковану. </w:t>
      </w:r>
    </w:p>
    <w:p w:rsidR="00A8651F" w:rsidRDefault="00032E12">
      <w:pPr>
        <w:spacing w:after="0" w:line="36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поширення постерів в електронній формі, фінансування не є необхідним, адже інструмент соціальних мереж є доволі ефективним для цієї мети. Але для поширення у друкованому форматі треба фінансування від держави, приватних інвесторів чи зацікавлених видав</w:t>
      </w:r>
      <w:r>
        <w:rPr>
          <w:rFonts w:ascii="Times New Roman" w:eastAsia="Times New Roman" w:hAnsi="Times New Roman" w:cs="Times New Roman"/>
          <w:sz w:val="28"/>
          <w:szCs w:val="28"/>
        </w:rPr>
        <w:t>ництв. Також необхідне фінансування для залучення професійного ілюстратора/художника, який буде працювати над створення всіх серій постерів після першої, демонстраційної.</w:t>
      </w:r>
    </w:p>
    <w:p w:rsidR="00A8651F" w:rsidRDefault="00A8651F">
      <w:pPr>
        <w:spacing w:after="0" w:line="360" w:lineRule="auto"/>
        <w:ind w:firstLine="360"/>
        <w:jc w:val="both"/>
        <w:rPr>
          <w:rFonts w:ascii="Times New Roman" w:eastAsia="Times New Roman" w:hAnsi="Times New Roman" w:cs="Times New Roman"/>
          <w:sz w:val="28"/>
          <w:szCs w:val="28"/>
        </w:rPr>
      </w:pPr>
    </w:p>
    <w:p w:rsidR="00A8651F" w:rsidRDefault="00032E12">
      <w:pPr>
        <w:numPr>
          <w:ilvl w:val="0"/>
          <w:numId w:val="1"/>
        </w:numPr>
        <w:spacing w:after="0" w:line="360" w:lineRule="auto"/>
        <w:ind w:hanging="360"/>
        <w:rPr>
          <w:rFonts w:ascii="Times New Roman" w:eastAsia="Times New Roman" w:hAnsi="Times New Roman" w:cs="Times New Roman"/>
          <w:sz w:val="28"/>
          <w:szCs w:val="28"/>
        </w:rPr>
      </w:pPr>
      <w:r>
        <w:rPr>
          <w:rFonts w:ascii="Times New Roman" w:eastAsia="Times New Roman" w:hAnsi="Times New Roman" w:cs="Times New Roman"/>
          <w:sz w:val="28"/>
          <w:szCs w:val="28"/>
        </w:rPr>
        <w:t>зміцнення зв’язків між наукою і виробництвом, створення умов для</w:t>
      </w:r>
    </w:p>
    <w:p w:rsidR="00A8651F" w:rsidRDefault="00032E12">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збереження, розвитк</w:t>
      </w:r>
      <w:r>
        <w:rPr>
          <w:rFonts w:ascii="Times New Roman" w:eastAsia="Times New Roman" w:hAnsi="Times New Roman" w:cs="Times New Roman"/>
          <w:sz w:val="28"/>
          <w:szCs w:val="28"/>
        </w:rPr>
        <w:t>у і використання вітчизняного науково-технічного</w:t>
      </w:r>
    </w:p>
    <w:p w:rsidR="00A8651F" w:rsidRDefault="00032E12">
      <w:pPr>
        <w:spacing w:after="0" w:line="36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потенціалу:</w:t>
      </w:r>
    </w:p>
    <w:p w:rsidR="00A8651F" w:rsidRDefault="00A8651F">
      <w:pPr>
        <w:spacing w:after="0" w:line="360" w:lineRule="auto"/>
        <w:rPr>
          <w:rFonts w:ascii="Times New Roman" w:eastAsia="Times New Roman" w:hAnsi="Times New Roman" w:cs="Times New Roman"/>
          <w:sz w:val="28"/>
          <w:szCs w:val="28"/>
        </w:rPr>
      </w:pPr>
    </w:p>
    <w:p w:rsidR="00A8651F" w:rsidRDefault="00032E12">
      <w:pPr>
        <w:spacing w:after="0" w:line="360" w:lineRule="auto"/>
        <w:ind w:firstLine="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Цей проект сприяє зв’язку між сферою культури, освіти та виробництва. </w:t>
      </w:r>
      <w:proofErr w:type="gramStart"/>
      <w:r>
        <w:rPr>
          <w:rFonts w:ascii="Times New Roman" w:eastAsia="Times New Roman" w:hAnsi="Times New Roman" w:cs="Times New Roman"/>
          <w:sz w:val="28"/>
          <w:szCs w:val="28"/>
        </w:rPr>
        <w:t>До проекту</w:t>
      </w:r>
      <w:proofErr w:type="gramEnd"/>
      <w:r>
        <w:rPr>
          <w:rFonts w:ascii="Times New Roman" w:eastAsia="Times New Roman" w:hAnsi="Times New Roman" w:cs="Times New Roman"/>
          <w:sz w:val="28"/>
          <w:szCs w:val="28"/>
        </w:rPr>
        <w:t xml:space="preserve"> будуть залучені, як ілюстратор/художник, так і видавництво, яке буде розповсюджувати зображення, а якщо проект ст</w:t>
      </w:r>
      <w:r>
        <w:rPr>
          <w:rFonts w:ascii="Times New Roman" w:eastAsia="Times New Roman" w:hAnsi="Times New Roman" w:cs="Times New Roman"/>
          <w:sz w:val="28"/>
          <w:szCs w:val="28"/>
        </w:rPr>
        <w:t xml:space="preserve">ане успішним і популярним, то можливе також залучення PR-менеджерів та інших фахівців із просування контенту. Проект може стати прикладом в галузі медіаосвіти, що безумовно сприятиме розвитку виробничого та креативного потенціалу країни. </w:t>
      </w:r>
    </w:p>
    <w:p w:rsidR="00A8651F" w:rsidRDefault="00A8651F">
      <w:pPr>
        <w:spacing w:after="0" w:line="360" w:lineRule="auto"/>
        <w:ind w:firstLine="360"/>
        <w:jc w:val="both"/>
        <w:rPr>
          <w:rFonts w:ascii="Times New Roman" w:eastAsia="Times New Roman" w:hAnsi="Times New Roman" w:cs="Times New Roman"/>
          <w:sz w:val="28"/>
          <w:szCs w:val="28"/>
        </w:rPr>
      </w:pPr>
    </w:p>
    <w:p w:rsidR="00A8651F" w:rsidRDefault="00032E12">
      <w:pPr>
        <w:numPr>
          <w:ilvl w:val="0"/>
          <w:numId w:val="2"/>
        </w:numPr>
        <w:spacing w:line="360" w:lineRule="auto"/>
        <w:ind w:left="72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організаційні рі</w:t>
      </w:r>
      <w:r>
        <w:rPr>
          <w:rFonts w:ascii="Times New Roman" w:eastAsia="Times New Roman" w:hAnsi="Times New Roman" w:cs="Times New Roman"/>
          <w:sz w:val="28"/>
          <w:szCs w:val="28"/>
        </w:rPr>
        <w:t xml:space="preserve">шення виробничого, адміністративного, комерційного </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або іншого характеру, що істотно поліпшують структуру та якість виробництва і/або соціальної сфери:</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Залучення професійного ілюстратора/художника, а також звернення до державних інституцій (УКФ, Інститут к</w:t>
      </w:r>
      <w:r>
        <w:rPr>
          <w:rFonts w:ascii="Times New Roman" w:eastAsia="Times New Roman" w:hAnsi="Times New Roman" w:cs="Times New Roman"/>
          <w:sz w:val="28"/>
          <w:szCs w:val="28"/>
        </w:rPr>
        <w:t xml:space="preserve">ниги тощо) сприятимуть поліпшенню комерційного та організаційного складника виробництва проекту. </w:t>
      </w:r>
    </w:p>
    <w:p w:rsidR="00A8651F" w:rsidRDefault="00032E12">
      <w:pPr>
        <w:numPr>
          <w:ilvl w:val="0"/>
          <w:numId w:val="3"/>
        </w:numPr>
        <w:spacing w:line="360" w:lineRule="auto"/>
        <w:ind w:left="72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термін реалізації проекту: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рік – це оптимальний термін реалізації проекту, враховуючи взаємодію з державними інституціями та видавництвами.</w:t>
      </w:r>
    </w:p>
    <w:p w:rsidR="00A8651F" w:rsidRDefault="00032E12">
      <w:pPr>
        <w:numPr>
          <w:ilvl w:val="0"/>
          <w:numId w:val="4"/>
        </w:numPr>
        <w:spacing w:line="360" w:lineRule="auto"/>
        <w:ind w:left="72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витрати на реалі</w:t>
      </w:r>
      <w:r>
        <w:rPr>
          <w:rFonts w:ascii="Times New Roman" w:eastAsia="Times New Roman" w:hAnsi="Times New Roman" w:cs="Times New Roman"/>
          <w:sz w:val="28"/>
          <w:szCs w:val="28"/>
        </w:rPr>
        <w:t>зацію проекту і строк його окупності:</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Витрати на реалізацію передбачають оплату праці ілюстратора/художника та видавництва. Очікується, що принаймні частину цих витрат покриє держава, яка очевидно має бути зацікавленою у популяризації медіаосвіти серед молоді. Крім цього, постери можна поширюв</w:t>
      </w:r>
      <w:r>
        <w:rPr>
          <w:rFonts w:ascii="Times New Roman" w:eastAsia="Times New Roman" w:hAnsi="Times New Roman" w:cs="Times New Roman"/>
          <w:sz w:val="28"/>
          <w:szCs w:val="28"/>
        </w:rPr>
        <w:t>ати на комерційній основі, а також робити на їхній основі комікси, пов’язані товари. Очікуваний строк окупності в разі комерційного розповсюдження – 1 рік.</w:t>
      </w:r>
    </w:p>
    <w:p w:rsidR="00A8651F" w:rsidRDefault="00032E12">
      <w:pPr>
        <w:numPr>
          <w:ilvl w:val="0"/>
          <w:numId w:val="6"/>
        </w:numPr>
        <w:spacing w:line="360" w:lineRule="auto"/>
        <w:ind w:left="72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фінансово-економічні показники:</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Виробництво першої серії постерів не оплачується, адже його виробник – я. Наступні серії, яких на першому етапі має бути 3 по 8 постерів – 3 місяці, передбачувані витрати </w:t>
      </w:r>
      <w:proofErr w:type="gramStart"/>
      <w:r>
        <w:rPr>
          <w:rFonts w:ascii="Times New Roman" w:eastAsia="Times New Roman" w:hAnsi="Times New Roman" w:cs="Times New Roman"/>
          <w:sz w:val="28"/>
          <w:szCs w:val="28"/>
        </w:rPr>
        <w:t>на роботу</w:t>
      </w:r>
      <w:proofErr w:type="gramEnd"/>
      <w:r>
        <w:rPr>
          <w:rFonts w:ascii="Times New Roman" w:eastAsia="Times New Roman" w:hAnsi="Times New Roman" w:cs="Times New Roman"/>
          <w:sz w:val="28"/>
          <w:szCs w:val="28"/>
        </w:rPr>
        <w:t xml:space="preserve"> ілюстратора/художника.</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Розповсюдження друкованих постерів – 1 місяць, перед</w:t>
      </w:r>
      <w:r>
        <w:rPr>
          <w:rFonts w:ascii="Times New Roman" w:eastAsia="Times New Roman" w:hAnsi="Times New Roman" w:cs="Times New Roman"/>
          <w:sz w:val="28"/>
          <w:szCs w:val="28"/>
        </w:rPr>
        <w:t xml:space="preserve">бачені витрати </w:t>
      </w:r>
      <w:proofErr w:type="gramStart"/>
      <w:r>
        <w:rPr>
          <w:rFonts w:ascii="Times New Roman" w:eastAsia="Times New Roman" w:hAnsi="Times New Roman" w:cs="Times New Roman"/>
          <w:sz w:val="28"/>
          <w:szCs w:val="28"/>
        </w:rPr>
        <w:t>на роботу</w:t>
      </w:r>
      <w:proofErr w:type="gramEnd"/>
      <w:r>
        <w:rPr>
          <w:rFonts w:ascii="Times New Roman" w:eastAsia="Times New Roman" w:hAnsi="Times New Roman" w:cs="Times New Roman"/>
          <w:sz w:val="28"/>
          <w:szCs w:val="28"/>
        </w:rPr>
        <w:t xml:space="preserve"> видавництва.</w:t>
      </w:r>
    </w:p>
    <w:p w:rsidR="00A8651F" w:rsidRDefault="00032E12">
      <w:pPr>
        <w:numPr>
          <w:ilvl w:val="0"/>
          <w:numId w:val="8"/>
        </w:numPr>
        <w:spacing w:line="360" w:lineRule="auto"/>
        <w:ind w:left="72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джерела і умови фінансування проекту: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Український культурний форд, Інститут книги, Міністерство культури та інформаційної політики. Також можливі варіанти приватних інвестицій та зацікавленості у виробництві і розповсю</w:t>
      </w:r>
      <w:r>
        <w:rPr>
          <w:rFonts w:ascii="Times New Roman" w:eastAsia="Times New Roman" w:hAnsi="Times New Roman" w:cs="Times New Roman"/>
          <w:sz w:val="28"/>
          <w:szCs w:val="28"/>
        </w:rPr>
        <w:t>дженні одного з українських видавництв.</w:t>
      </w:r>
    </w:p>
    <w:p w:rsidR="00A8651F" w:rsidRDefault="00032E12">
      <w:pPr>
        <w:numPr>
          <w:ilvl w:val="0"/>
          <w:numId w:val="5"/>
        </w:numPr>
        <w:spacing w:line="360" w:lineRule="auto"/>
        <w:ind w:left="72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стислий перелік робіт та необхідні обсяги фінансування:</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1. Стислий перелік робіт та необхідні обсяги фінансування.</w:t>
      </w:r>
    </w:p>
    <w:tbl>
      <w:tblPr>
        <w:tblStyle w:val="a5"/>
        <w:tblW w:w="9345" w:type="dxa"/>
        <w:tblInd w:w="0" w:type="dxa"/>
        <w:tblLayout w:type="fixed"/>
        <w:tblLook w:val="0000" w:firstRow="0" w:lastRow="0" w:firstColumn="0" w:lastColumn="0" w:noHBand="0" w:noVBand="0"/>
      </w:tblPr>
      <w:tblGrid>
        <w:gridCol w:w="846"/>
        <w:gridCol w:w="6095"/>
        <w:gridCol w:w="2404"/>
      </w:tblGrid>
      <w:tr w:rsidR="00A8651F">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both"/>
            </w:pPr>
            <w:r>
              <w:rPr>
                <w:rFonts w:ascii="Arial Unicode MS" w:eastAsia="Arial Unicode MS" w:hAnsi="Arial Unicode MS" w:cs="Arial Unicode MS"/>
                <w:sz w:val="28"/>
                <w:szCs w:val="28"/>
              </w:rPr>
              <w:t>№</w:t>
            </w:r>
          </w:p>
        </w:tc>
        <w:tc>
          <w:tcPr>
            <w:tcW w:w="60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Найменування робіт</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both"/>
            </w:pPr>
            <w:r>
              <w:rPr>
                <w:rFonts w:ascii="Times New Roman" w:eastAsia="Times New Roman" w:hAnsi="Times New Roman" w:cs="Times New Roman"/>
                <w:sz w:val="28"/>
                <w:szCs w:val="28"/>
              </w:rPr>
              <w:t>Необхідні обсяги фінансування, тис. грн</w:t>
            </w:r>
          </w:p>
        </w:tc>
      </w:tr>
      <w:tr w:rsidR="00A8651F">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both"/>
            </w:pPr>
            <w:r>
              <w:rPr>
                <w:rFonts w:ascii="Times New Roman" w:eastAsia="Times New Roman" w:hAnsi="Times New Roman" w:cs="Times New Roman"/>
                <w:sz w:val="28"/>
                <w:szCs w:val="28"/>
              </w:rPr>
              <w:t>1</w:t>
            </w:r>
          </w:p>
        </w:tc>
        <w:tc>
          <w:tcPr>
            <w:tcW w:w="60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Створення демонстраційної версії</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0</w:t>
            </w:r>
          </w:p>
        </w:tc>
      </w:tr>
      <w:tr w:rsidR="00A8651F">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both"/>
            </w:pPr>
            <w:r>
              <w:rPr>
                <w:rFonts w:ascii="Times New Roman" w:eastAsia="Times New Roman" w:hAnsi="Times New Roman" w:cs="Times New Roman"/>
                <w:sz w:val="28"/>
                <w:szCs w:val="28"/>
              </w:rPr>
              <w:t>2</w:t>
            </w:r>
          </w:p>
        </w:tc>
        <w:tc>
          <w:tcPr>
            <w:tcW w:w="60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Пошук ілюстратора</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0</w:t>
            </w:r>
          </w:p>
        </w:tc>
      </w:tr>
      <w:tr w:rsidR="00A8651F">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both"/>
            </w:pPr>
            <w:r>
              <w:rPr>
                <w:rFonts w:ascii="Times New Roman" w:eastAsia="Times New Roman" w:hAnsi="Times New Roman" w:cs="Times New Roman"/>
                <w:sz w:val="28"/>
                <w:szCs w:val="28"/>
              </w:rPr>
              <w:t>3</w:t>
            </w:r>
          </w:p>
        </w:tc>
        <w:tc>
          <w:tcPr>
            <w:tcW w:w="60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Виробництво ілюстратором 3 наступних серій</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15</w:t>
            </w:r>
          </w:p>
        </w:tc>
      </w:tr>
      <w:tr w:rsidR="00A8651F">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both"/>
            </w:pPr>
            <w:r>
              <w:rPr>
                <w:rFonts w:ascii="Times New Roman" w:eastAsia="Times New Roman" w:hAnsi="Times New Roman" w:cs="Times New Roman"/>
                <w:sz w:val="28"/>
                <w:szCs w:val="28"/>
              </w:rPr>
              <w:t>4</w:t>
            </w:r>
          </w:p>
        </w:tc>
        <w:tc>
          <w:tcPr>
            <w:tcW w:w="60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Пошук спонсора</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0</w:t>
            </w:r>
          </w:p>
        </w:tc>
      </w:tr>
      <w:tr w:rsidR="00A8651F">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both"/>
            </w:pPr>
            <w:r>
              <w:rPr>
                <w:rFonts w:ascii="Times New Roman" w:eastAsia="Times New Roman" w:hAnsi="Times New Roman" w:cs="Times New Roman"/>
                <w:sz w:val="28"/>
                <w:szCs w:val="28"/>
              </w:rPr>
              <w:t>5</w:t>
            </w:r>
          </w:p>
        </w:tc>
        <w:tc>
          <w:tcPr>
            <w:tcW w:w="60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Друк першого тестового тиражу обсягом 100 екземплярів (4 серії по 8 сторінок з обкладинками)</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12</w:t>
            </w:r>
          </w:p>
        </w:tc>
      </w:tr>
      <w:tr w:rsidR="00A8651F">
        <w:trPr>
          <w:trHeight w:val="1"/>
        </w:trPr>
        <w:tc>
          <w:tcPr>
            <w:tcW w:w="84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A8651F">
            <w:pPr>
              <w:spacing w:after="0" w:line="360" w:lineRule="auto"/>
              <w:jc w:val="both"/>
            </w:pPr>
          </w:p>
        </w:tc>
        <w:tc>
          <w:tcPr>
            <w:tcW w:w="6095"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Разом</w:t>
            </w:r>
          </w:p>
        </w:tc>
        <w:tc>
          <w:tcPr>
            <w:tcW w:w="2404"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27</w:t>
            </w:r>
          </w:p>
        </w:tc>
      </w:tr>
    </w:tbl>
    <w:p w:rsidR="00A8651F" w:rsidRDefault="00A8651F">
      <w:pPr>
        <w:spacing w:line="360" w:lineRule="auto"/>
        <w:jc w:val="both"/>
        <w:rPr>
          <w:rFonts w:ascii="Times New Roman" w:eastAsia="Times New Roman" w:hAnsi="Times New Roman" w:cs="Times New Roman"/>
          <w:sz w:val="28"/>
          <w:szCs w:val="28"/>
        </w:rPr>
      </w:pPr>
    </w:p>
    <w:p w:rsidR="00A8651F" w:rsidRDefault="00032E12">
      <w:pPr>
        <w:numPr>
          <w:ilvl w:val="0"/>
          <w:numId w:val="7"/>
        </w:numPr>
        <w:spacing w:line="360" w:lineRule="auto"/>
        <w:ind w:left="72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оцінка ефективності проекту: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Економічний ефект (прогнозований термін окупності проекту) – 1 рік.</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Соціальний ефект (кількість задіяних робочих місць, у т.ч. які будуть створені додатково, підвищення кваліфікації працівників, вплив на імідж соціального інсти</w:t>
      </w:r>
      <w:r>
        <w:rPr>
          <w:rFonts w:ascii="Times New Roman" w:eastAsia="Times New Roman" w:hAnsi="Times New Roman" w:cs="Times New Roman"/>
          <w:sz w:val="28"/>
          <w:szCs w:val="28"/>
        </w:rPr>
        <w:t xml:space="preserve">туту, його позиціонування в суспільстві тощо): по-перше, </w:t>
      </w:r>
      <w:proofErr w:type="gramStart"/>
      <w:r>
        <w:rPr>
          <w:rFonts w:ascii="Times New Roman" w:eastAsia="Times New Roman" w:hAnsi="Times New Roman" w:cs="Times New Roman"/>
          <w:sz w:val="28"/>
          <w:szCs w:val="28"/>
        </w:rPr>
        <w:t>до проекту</w:t>
      </w:r>
      <w:proofErr w:type="gramEnd"/>
      <w:r>
        <w:rPr>
          <w:rFonts w:ascii="Times New Roman" w:eastAsia="Times New Roman" w:hAnsi="Times New Roman" w:cs="Times New Roman"/>
          <w:sz w:val="28"/>
          <w:szCs w:val="28"/>
        </w:rPr>
        <w:t xml:space="preserve"> буде залучений ілюстратор та видавництво; по-друге, спрямованість проекту в першу чергу саме соціальна – покращення рівня медіаосвіти в Україні; по-третє, цей проект покликаний покращити і</w:t>
      </w:r>
      <w:r>
        <w:rPr>
          <w:rFonts w:ascii="Times New Roman" w:eastAsia="Times New Roman" w:hAnsi="Times New Roman" w:cs="Times New Roman"/>
          <w:sz w:val="28"/>
          <w:szCs w:val="28"/>
        </w:rPr>
        <w:t>мідж інституту освіти серед молоді.</w:t>
      </w: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2.3. Масштаб проекту.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Масштаб проекту загальнодержавний, хоча перший тираж, спрямований виявити ефективність, буде виданий у Києві кількістю 100 екземплярів. </w:t>
      </w: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2.4.</w:t>
      </w:r>
      <w:r>
        <w:rPr>
          <w:rFonts w:ascii="Times New Roman" w:eastAsia="Times New Roman" w:hAnsi="Times New Roman" w:cs="Times New Roman"/>
          <w:b/>
          <w:i/>
          <w:sz w:val="28"/>
          <w:szCs w:val="28"/>
        </w:rPr>
        <w:t xml:space="preserve"> </w:t>
      </w:r>
      <w:r>
        <w:rPr>
          <w:rFonts w:ascii="Times New Roman" w:eastAsia="Times New Roman" w:hAnsi="Times New Roman" w:cs="Times New Roman"/>
          <w:i/>
          <w:sz w:val="28"/>
          <w:szCs w:val="28"/>
        </w:rPr>
        <w:t>Спрямованість проекту.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Спрямованість проекту освітня. Проект покликаний покращити рівень медіаграмотності серед учнів середніх і старших класів, а також студентів.</w:t>
      </w: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2.5. Ступінь новизни.</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 схожих проектів чи заходів в Україні нещодавно проводилася виставка "Тихий фестиваль ві</w:t>
      </w:r>
      <w:r>
        <w:rPr>
          <w:rFonts w:ascii="Times New Roman" w:eastAsia="Times New Roman" w:hAnsi="Times New Roman" w:cs="Times New Roman"/>
          <w:sz w:val="28"/>
          <w:szCs w:val="28"/>
        </w:rPr>
        <w:t xml:space="preserve">дповідальності", яка мандрувала містами України і демонструвала правила Декларації відповідальності людини ("говори правду", "поважай інших" тощо), проілюстровані різними художниками. </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Ця виставка має більш широке суспільне спрямування, моя ж, у свою чергу</w:t>
      </w:r>
      <w:r>
        <w:rPr>
          <w:rFonts w:ascii="Times New Roman" w:eastAsia="Times New Roman" w:hAnsi="Times New Roman" w:cs="Times New Roman"/>
          <w:sz w:val="28"/>
          <w:szCs w:val="28"/>
        </w:rPr>
        <w:t>, присвячена виключно медіаосвіті, має більш чітке спрямування і мету. До того ж, щоб піти на виставку треба ініціатива підлітків чи їхніх батьків. Мій же проект сам завітає у школи у вигляді постерів, брошур та ілюстрацій за умови сприяння держави у цьому</w:t>
      </w:r>
      <w:r>
        <w:rPr>
          <w:rFonts w:ascii="Times New Roman" w:eastAsia="Times New Roman" w:hAnsi="Times New Roman" w:cs="Times New Roman"/>
          <w:sz w:val="28"/>
          <w:szCs w:val="28"/>
        </w:rPr>
        <w:t xml:space="preserve"> питанні. </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Також можна згадати онлайн-курс "Новинна грамотність" від "Детектору медіа», який пояснює правила медіа освіти та журналістські стандарти для громадян України. Проте мій проект спрямований виключно на підліткову аудиторію, на відміну від "Новинн</w:t>
      </w:r>
      <w:r>
        <w:rPr>
          <w:rFonts w:ascii="Times New Roman" w:eastAsia="Times New Roman" w:hAnsi="Times New Roman" w:cs="Times New Roman"/>
          <w:sz w:val="28"/>
          <w:szCs w:val="28"/>
        </w:rPr>
        <w:t>ої грамотності". До того ж я зробив більший акцент саме на візуальній складовій та стилістиці коміксів, щоб привернути максимальну увагу актуальною формою та стилістикою.</w:t>
      </w:r>
    </w:p>
    <w:p w:rsidR="00A8651F" w:rsidRDefault="00032E1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3. Організаційний план розробки проекту та організації виробництва.</w:t>
      </w: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3.1. Стан виконан</w:t>
      </w:r>
      <w:r>
        <w:rPr>
          <w:rFonts w:ascii="Times New Roman" w:eastAsia="Times New Roman" w:hAnsi="Times New Roman" w:cs="Times New Roman"/>
          <w:i/>
          <w:sz w:val="28"/>
          <w:szCs w:val="28"/>
        </w:rPr>
        <w:t xml:space="preserve">ня робіт за проектом </w:t>
      </w:r>
      <w:proofErr w:type="gramStart"/>
      <w:r>
        <w:rPr>
          <w:rFonts w:ascii="Times New Roman" w:eastAsia="Times New Roman" w:hAnsi="Times New Roman" w:cs="Times New Roman"/>
          <w:i/>
          <w:sz w:val="28"/>
          <w:szCs w:val="28"/>
        </w:rPr>
        <w:t>до моменту</w:t>
      </w:r>
      <w:proofErr w:type="gramEnd"/>
      <w:r>
        <w:rPr>
          <w:rFonts w:ascii="Times New Roman" w:eastAsia="Times New Roman" w:hAnsi="Times New Roman" w:cs="Times New Roman"/>
          <w:i/>
          <w:sz w:val="28"/>
          <w:szCs w:val="28"/>
        </w:rPr>
        <w:t xml:space="preserve"> його схвалення.</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досліджено та обґрунтовано наукові аспекти 50 %</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досліджено та обґрунтовано технічні аспекти 50 %</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проведено теоретичні та експериментальні дослідження 0%</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розроблено технологію, ескізний і технічний про</w:t>
      </w:r>
      <w:r>
        <w:rPr>
          <w:rFonts w:ascii="Times New Roman" w:eastAsia="Times New Roman" w:hAnsi="Times New Roman" w:cs="Times New Roman"/>
          <w:sz w:val="28"/>
          <w:szCs w:val="28"/>
        </w:rPr>
        <w:t>ект 30 %</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розроблено робочу документацію, створено дослідні зразки 20 %</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наявні необхідні права на об’єкти інтелектуальної власності 100 %</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проведено соціальні дослідження 0%</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наявність матеріально-технічної бази 50%</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наявність необхідного персоналу 0</w:t>
      </w:r>
      <w:r>
        <w:rPr>
          <w:rFonts w:ascii="Times New Roman" w:eastAsia="Times New Roman" w:hAnsi="Times New Roman" w:cs="Times New Roman"/>
          <w:sz w:val="28"/>
          <w:szCs w:val="28"/>
        </w:rPr>
        <w:t>%</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визначено та узгоджено фінансування проекту 0%</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визначено та узгоджено місце виконання проекту 30%</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інші види робіт 50%</w:t>
      </w: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3.2. Календарний план виконання робіт за проектом.</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Таблиця 2. План виконання робіт за проектом.</w:t>
      </w:r>
    </w:p>
    <w:tbl>
      <w:tblPr>
        <w:tblStyle w:val="a6"/>
        <w:tblW w:w="9345" w:type="dxa"/>
        <w:tblInd w:w="0" w:type="dxa"/>
        <w:tblLayout w:type="fixed"/>
        <w:tblLook w:val="0000" w:firstRow="0" w:lastRow="0" w:firstColumn="0" w:lastColumn="0" w:noHBand="0" w:noVBand="0"/>
      </w:tblPr>
      <w:tblGrid>
        <w:gridCol w:w="1713"/>
        <w:gridCol w:w="2206"/>
        <w:gridCol w:w="1843"/>
        <w:gridCol w:w="1780"/>
        <w:gridCol w:w="1803"/>
      </w:tblGrid>
      <w:tr w:rsidR="00A8651F">
        <w:trPr>
          <w:trHeight w:val="1"/>
        </w:trPr>
        <w:tc>
          <w:tcPr>
            <w:tcW w:w="171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Arial Unicode MS" w:eastAsia="Arial Unicode MS" w:hAnsi="Arial Unicode MS" w:cs="Arial Unicode MS"/>
                <w:sz w:val="28"/>
                <w:szCs w:val="28"/>
              </w:rPr>
              <w:t>№</w:t>
            </w:r>
          </w:p>
        </w:tc>
        <w:tc>
          <w:tcPr>
            <w:tcW w:w="22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Найменування робіт</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Виконавець</w:t>
            </w: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Термін</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Витрати, тис.грн</w:t>
            </w:r>
          </w:p>
        </w:tc>
      </w:tr>
      <w:tr w:rsidR="00A8651F">
        <w:trPr>
          <w:trHeight w:val="1"/>
        </w:trPr>
        <w:tc>
          <w:tcPr>
            <w:tcW w:w="171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1</w:t>
            </w:r>
          </w:p>
        </w:tc>
        <w:tc>
          <w:tcPr>
            <w:tcW w:w="22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Створення демонстраційної версії</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Яковенко Євгеній</w:t>
            </w: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2 місяці</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0</w:t>
            </w:r>
          </w:p>
        </w:tc>
      </w:tr>
      <w:tr w:rsidR="00A8651F">
        <w:trPr>
          <w:trHeight w:val="1"/>
        </w:trPr>
        <w:tc>
          <w:tcPr>
            <w:tcW w:w="171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2</w:t>
            </w:r>
          </w:p>
        </w:tc>
        <w:tc>
          <w:tcPr>
            <w:tcW w:w="22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Пошук ілюстратора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Яковенко Євгеній</w:t>
            </w: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1 місяць</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0</w:t>
            </w:r>
          </w:p>
        </w:tc>
      </w:tr>
      <w:tr w:rsidR="00A8651F">
        <w:trPr>
          <w:trHeight w:val="1"/>
        </w:trPr>
        <w:tc>
          <w:tcPr>
            <w:tcW w:w="171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3</w:t>
            </w:r>
          </w:p>
        </w:tc>
        <w:tc>
          <w:tcPr>
            <w:tcW w:w="22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Виробництво ілюстратором 3 наступних серій</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Невідомо</w:t>
            </w: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6 місяців</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15</w:t>
            </w:r>
          </w:p>
        </w:tc>
      </w:tr>
      <w:tr w:rsidR="00A8651F">
        <w:trPr>
          <w:trHeight w:val="1"/>
        </w:trPr>
        <w:tc>
          <w:tcPr>
            <w:tcW w:w="171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4</w:t>
            </w:r>
          </w:p>
        </w:tc>
        <w:tc>
          <w:tcPr>
            <w:tcW w:w="22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Пошук спонсора</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Яковенко Євгеній</w:t>
            </w: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2 місяці</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0</w:t>
            </w:r>
          </w:p>
        </w:tc>
      </w:tr>
      <w:tr w:rsidR="00A8651F">
        <w:trPr>
          <w:trHeight w:val="1"/>
        </w:trPr>
        <w:tc>
          <w:tcPr>
            <w:tcW w:w="171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5</w:t>
            </w:r>
          </w:p>
        </w:tc>
        <w:tc>
          <w:tcPr>
            <w:tcW w:w="2206"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Друк першого тестового тиражу обсягом 100 екземплярів (4 серії по 8 сторінок з обкладинками)</w:t>
            </w:r>
          </w:p>
        </w:tc>
        <w:tc>
          <w:tcPr>
            <w:tcW w:w="184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Яковенко Євгеній</w:t>
            </w:r>
          </w:p>
        </w:tc>
        <w:tc>
          <w:tcPr>
            <w:tcW w:w="1780"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1 місяць</w:t>
            </w:r>
          </w:p>
        </w:tc>
        <w:tc>
          <w:tcPr>
            <w:tcW w:w="1803" w:type="dxa"/>
            <w:tcBorders>
              <w:top w:val="single" w:sz="4" w:space="0" w:color="000000"/>
              <w:left w:val="single" w:sz="4" w:space="0" w:color="000000"/>
              <w:bottom w:val="single" w:sz="4" w:space="0" w:color="000000"/>
              <w:right w:val="single" w:sz="4" w:space="0" w:color="000000"/>
            </w:tcBorders>
            <w:shd w:val="clear" w:color="auto" w:fill="FFFFFF"/>
            <w:tcMar>
              <w:left w:w="108" w:type="dxa"/>
              <w:right w:w="108" w:type="dxa"/>
            </w:tcMar>
          </w:tcPr>
          <w:p w:rsidR="00A8651F" w:rsidRDefault="00032E12">
            <w:pPr>
              <w:spacing w:after="0" w:line="360" w:lineRule="auto"/>
              <w:jc w:val="center"/>
            </w:pPr>
            <w:r>
              <w:rPr>
                <w:rFonts w:ascii="Times New Roman" w:eastAsia="Times New Roman" w:hAnsi="Times New Roman" w:cs="Times New Roman"/>
                <w:sz w:val="28"/>
                <w:szCs w:val="28"/>
              </w:rPr>
              <w:t>12</w:t>
            </w:r>
          </w:p>
        </w:tc>
      </w:tr>
    </w:tbl>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lastRenderedPageBreak/>
        <w:t>3.3. Організація заходів.</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стислий перелік технологічних процесів:</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Створення демонстраційної версії.</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Пошук ілюстратора.</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Виробництво ілюстратором 3 наступних версій.</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Пошук спонсора.</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Друк першого тестового тиражу обсягом 100 екземплярів.</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опис наявних і необхідних для виробництва устаткування і приміщень:</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Для розробки постерів треба Adobe Illustrator, який має бути в найнятого ілюстратора. Все необхідне устаткування і приміщення для друку є у видавництва, яке погодиться співпрацювати із проектом.</w:t>
      </w:r>
    </w:p>
    <w:p w:rsidR="00A8651F" w:rsidRDefault="00032E12">
      <w:pPr>
        <w:numPr>
          <w:ilvl w:val="0"/>
          <w:numId w:val="14"/>
        </w:num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кількість і кваліфікація виробничого персоналу (детальні відо</w:t>
      </w:r>
      <w:r>
        <w:rPr>
          <w:rFonts w:ascii="Times New Roman" w:eastAsia="Times New Roman" w:hAnsi="Times New Roman" w:cs="Times New Roman"/>
          <w:sz w:val="28"/>
          <w:szCs w:val="28"/>
        </w:rPr>
        <w:t>мості</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щодо прогнозної потреби в кадрах):</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ілюстратор, який матиме необхідну кваліфікацію для виробництва 3 серій постерів за термін 6 місяців.</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Кваліфіковані працівники видавництва, що виробить тираж у 100 екземплярів: клієнт-менеджери, коректори, дизайнер</w:t>
      </w:r>
      <w:r>
        <w:rPr>
          <w:rFonts w:ascii="Times New Roman" w:eastAsia="Times New Roman" w:hAnsi="Times New Roman" w:cs="Times New Roman"/>
          <w:sz w:val="28"/>
          <w:szCs w:val="28"/>
        </w:rPr>
        <w:t>и, друкарський цех, палітурний цех. Але це відповідальність в пергу чергу самого видавництва.</w:t>
      </w:r>
    </w:p>
    <w:p w:rsidR="00A8651F" w:rsidRDefault="00032E1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4. Очікувана ефективність проекту</w:t>
      </w: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4.1. Економічна ефективність проекту.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Економічна доцільність реалізації проекту – проект створюється через його соці</w:t>
      </w:r>
      <w:r>
        <w:rPr>
          <w:rFonts w:ascii="Times New Roman" w:eastAsia="Times New Roman" w:hAnsi="Times New Roman" w:cs="Times New Roman"/>
          <w:sz w:val="28"/>
          <w:szCs w:val="28"/>
        </w:rPr>
        <w:t>альну і державну значимість. Але в разі комерційного розповсюдження постерів у вигляді брошур, реклами, пов’язаного товару, його можна окупити і навіть отримати прибуток.</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      -      Термін окупності проекту – 1 рік.</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      Прибутковість – у разі ко</w:t>
      </w:r>
      <w:r>
        <w:rPr>
          <w:rFonts w:ascii="Times New Roman" w:eastAsia="Times New Roman" w:hAnsi="Times New Roman" w:cs="Times New Roman"/>
          <w:sz w:val="28"/>
          <w:szCs w:val="28"/>
        </w:rPr>
        <w:t>мерційного розповсюдження проект можна окупити і отримати прибуток протягом 1 року.</w:t>
      </w: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4.2. Соціальна ефективність проекту.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Покликаний налагодити кращу комунікацію між державою, освітою та молоддю. Також метою є покращення рівня медіаосвіти серед учнів середн</w:t>
      </w:r>
      <w:r>
        <w:rPr>
          <w:rFonts w:ascii="Times New Roman" w:eastAsia="Times New Roman" w:hAnsi="Times New Roman" w:cs="Times New Roman"/>
          <w:sz w:val="28"/>
          <w:szCs w:val="28"/>
        </w:rPr>
        <w:t>іх та старших класів і студентів, боротьба із впливом російської пропаганди на українську молодь.</w:t>
      </w:r>
    </w:p>
    <w:p w:rsidR="00A8651F" w:rsidRDefault="00032E1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5. Аналіз потенційних ризиків проекту</w:t>
      </w: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5.1. Основні фактори ризику проекту.</w:t>
      </w:r>
    </w:p>
    <w:p w:rsidR="00A8651F" w:rsidRDefault="00032E12">
      <w:pPr>
        <w:numPr>
          <w:ilvl w:val="0"/>
          <w:numId w:val="10"/>
        </w:num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ризики, що відносяться до загальної соціально-економічної ситуації</w:t>
      </w:r>
    </w:p>
    <w:p w:rsidR="00A8651F" w:rsidRDefault="00032E12">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(політична неста</w:t>
      </w:r>
      <w:r>
        <w:rPr>
          <w:rFonts w:ascii="Times New Roman" w:eastAsia="Times New Roman" w:hAnsi="Times New Roman" w:cs="Times New Roman"/>
          <w:sz w:val="28"/>
          <w:szCs w:val="28"/>
        </w:rPr>
        <w:t>більність, перспективи економічного розвитку в цілому,</w:t>
      </w:r>
    </w:p>
    <w:p w:rsidR="00A8651F" w:rsidRDefault="00032E12">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фінансова нестабільність, поганий імідж соціального інституту, внутрішні</w:t>
      </w:r>
    </w:p>
    <w:p w:rsidR="00A8651F" w:rsidRDefault="00032E12">
      <w:p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конфлікти тощо):</w:t>
      </w:r>
    </w:p>
    <w:p w:rsidR="00A8651F" w:rsidRDefault="00A8651F">
      <w:pPr>
        <w:spacing w:line="276" w:lineRule="auto"/>
        <w:jc w:val="both"/>
        <w:rPr>
          <w:rFonts w:ascii="Times New Roman" w:eastAsia="Times New Roman" w:hAnsi="Times New Roman" w:cs="Times New Roman"/>
          <w:sz w:val="28"/>
          <w:szCs w:val="28"/>
        </w:rPr>
      </w:pP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Основні ризики відносяться до нестабільної економічної ситуації в Україні через війну, яку розпочала Росія. Той же Український культурний фонд, до якого я планую звернутися за допомогою в реалізації проекту, в цьому році має труднощі з фінансуванням [21]. </w:t>
      </w:r>
    </w:p>
    <w:p w:rsidR="00A8651F" w:rsidRDefault="00032E12">
      <w:pPr>
        <w:numPr>
          <w:ilvl w:val="0"/>
          <w:numId w:val="9"/>
        </w:numPr>
        <w:spacing w:line="360" w:lineRule="auto"/>
        <w:ind w:left="720" w:hanging="36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виробничі ризики (підвищення поточних витрат, технологічного</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устаткування, відсутність кадрів, неготовність колективу)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Є ризик творчих розбіжностей з ілюстратором, адже планується, що 3 серії, які він вироблятиме, мають бути у стилі першої демонстраційної</w:t>
      </w:r>
      <w:r>
        <w:rPr>
          <w:rFonts w:ascii="Times New Roman" w:eastAsia="Times New Roman" w:hAnsi="Times New Roman" w:cs="Times New Roman"/>
          <w:sz w:val="28"/>
          <w:szCs w:val="28"/>
        </w:rPr>
        <w:t xml:space="preserve"> версії. Також є ризики із виробництвом першого тиражу, адже через війну в Україні нестабільна ситуація з електрикою, а також у видавництво може потрапити одна з ракет, які Росія щодня випускає по Україні [28].</w:t>
      </w:r>
    </w:p>
    <w:p w:rsidR="00A8651F" w:rsidRDefault="00A8651F">
      <w:pPr>
        <w:spacing w:line="360" w:lineRule="auto"/>
        <w:jc w:val="both"/>
        <w:rPr>
          <w:rFonts w:ascii="Times New Roman" w:eastAsia="Times New Roman" w:hAnsi="Times New Roman" w:cs="Times New Roman"/>
          <w:sz w:val="28"/>
          <w:szCs w:val="28"/>
        </w:rPr>
      </w:pPr>
    </w:p>
    <w:p w:rsidR="00A8651F" w:rsidRDefault="00032E12">
      <w:pPr>
        <w:spacing w:line="360" w:lineRule="auto"/>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5.2. Управління ризиками</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Ризик прильоту раке</w:t>
      </w:r>
      <w:r>
        <w:rPr>
          <w:rFonts w:ascii="Times New Roman" w:eastAsia="Times New Roman" w:hAnsi="Times New Roman" w:cs="Times New Roman"/>
          <w:sz w:val="28"/>
          <w:szCs w:val="28"/>
        </w:rPr>
        <w:t>ти подолати майже неможливо. Єдиний вихід, щоб хоча б зберегти здоров’я і життя працівників видавництва – спускатися до бомбосховища під час повітряної тривоги.</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Щодо неузгодженості з ілюстратором – це людський фактор, який теж передбачити неможливо. Вихід </w:t>
      </w:r>
      <w:r>
        <w:rPr>
          <w:rFonts w:ascii="Times New Roman" w:eastAsia="Times New Roman" w:hAnsi="Times New Roman" w:cs="Times New Roman"/>
          <w:sz w:val="28"/>
          <w:szCs w:val="28"/>
        </w:rPr>
        <w:t xml:space="preserve">– взяти </w:t>
      </w:r>
      <w:proofErr w:type="gramStart"/>
      <w:r>
        <w:rPr>
          <w:rFonts w:ascii="Times New Roman" w:eastAsia="Times New Roman" w:hAnsi="Times New Roman" w:cs="Times New Roman"/>
          <w:sz w:val="28"/>
          <w:szCs w:val="28"/>
        </w:rPr>
        <w:t>на роботу</w:t>
      </w:r>
      <w:proofErr w:type="gramEnd"/>
      <w:r>
        <w:rPr>
          <w:rFonts w:ascii="Times New Roman" w:eastAsia="Times New Roman" w:hAnsi="Times New Roman" w:cs="Times New Roman"/>
          <w:sz w:val="28"/>
          <w:szCs w:val="28"/>
        </w:rPr>
        <w:t xml:space="preserve"> ілюстратора з досвідом та хорошими відгуками від попередніх клієнтів, щоб мінімізувати ризики його непрофесійності і розбіжностей у поглядах, також варто заздалегідь укласти з ним договір, де чітко будуть зазначені обопільні обов’язки.</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Як</w:t>
      </w:r>
      <w:r>
        <w:rPr>
          <w:rFonts w:ascii="Times New Roman" w:eastAsia="Times New Roman" w:hAnsi="Times New Roman" w:cs="Times New Roman"/>
          <w:sz w:val="28"/>
          <w:szCs w:val="28"/>
        </w:rPr>
        <w:t xml:space="preserve">що держава буде не зацікавлена чи не здатна фінансувати проект, можна звернутися за допомогою до приватних інвесторів чи міжнародних організацій, які також допомагають українському культурному сектору. </w:t>
      </w:r>
    </w:p>
    <w:p w:rsidR="00A8651F" w:rsidRDefault="00032E12">
      <w:pPr>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6. Загальні висновки</w:t>
      </w:r>
    </w:p>
    <w:p w:rsidR="00A8651F" w:rsidRDefault="00032E12">
      <w:pPr>
        <w:spacing w:line="360" w:lineRule="auto"/>
        <w:jc w:val="both"/>
        <w:rPr>
          <w:rFonts w:ascii="Times New Roman" w:eastAsia="Times New Roman" w:hAnsi="Times New Roman" w:cs="Times New Roman"/>
          <w:sz w:val="28"/>
          <w:szCs w:val="28"/>
        </w:rPr>
      </w:pPr>
      <w:bookmarkStart w:id="0" w:name="_gjdgxs" w:colFirst="0" w:colLast="0"/>
      <w:bookmarkEnd w:id="0"/>
      <w:r>
        <w:rPr>
          <w:rFonts w:ascii="Times New Roman" w:eastAsia="Times New Roman" w:hAnsi="Times New Roman" w:cs="Times New Roman"/>
          <w:sz w:val="28"/>
          <w:szCs w:val="28"/>
        </w:rPr>
        <w:t>Проект «Медіаграмотність: цикл о</w:t>
      </w:r>
      <w:r>
        <w:rPr>
          <w:rFonts w:ascii="Times New Roman" w:eastAsia="Times New Roman" w:hAnsi="Times New Roman" w:cs="Times New Roman"/>
          <w:sz w:val="28"/>
          <w:szCs w:val="28"/>
        </w:rPr>
        <w:t>світніх постерів для підліткової аудиторії» є актуальним і доцільним в умовах війни України та Росії, де пропаганда є одним із ключових факторів протистояння і ризиків для простих людей і держави. Проект покликаний покращити рівень медіаграмотності серед м</w:t>
      </w:r>
      <w:r>
        <w:rPr>
          <w:rFonts w:ascii="Times New Roman" w:eastAsia="Times New Roman" w:hAnsi="Times New Roman" w:cs="Times New Roman"/>
          <w:sz w:val="28"/>
          <w:szCs w:val="28"/>
        </w:rPr>
        <w:t xml:space="preserve">олоді, навчити їх перевіряти джерела, не вірити заголовкам, дотримуватися інформаційної гігієни тощо. </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Завдяки суспільній важливості очікується, що державні інституції допоможуть з реалізацією, а через актуальну серед молоді форму коміксу, проект може не л</w:t>
      </w:r>
      <w:r>
        <w:rPr>
          <w:rFonts w:ascii="Times New Roman" w:eastAsia="Times New Roman" w:hAnsi="Times New Roman" w:cs="Times New Roman"/>
          <w:sz w:val="28"/>
          <w:szCs w:val="28"/>
        </w:rPr>
        <w:t xml:space="preserve">ише стати ефективним з точки зору комунікації, а й принести прибутки від розповсюдження. </w:t>
      </w:r>
    </w:p>
    <w:p w:rsidR="00A8651F" w:rsidRDefault="00A8651F">
      <w:pPr>
        <w:spacing w:line="360" w:lineRule="auto"/>
        <w:jc w:val="both"/>
        <w:rPr>
          <w:rFonts w:ascii="Times New Roman" w:eastAsia="Times New Roman" w:hAnsi="Times New Roman" w:cs="Times New Roman"/>
          <w:b/>
          <w:sz w:val="28"/>
          <w:szCs w:val="28"/>
        </w:rPr>
      </w:pPr>
      <w:bookmarkStart w:id="1" w:name="_GoBack"/>
      <w:bookmarkEnd w:id="1"/>
    </w:p>
    <w:p w:rsidR="00A8651F" w:rsidRDefault="00A8651F">
      <w:pPr>
        <w:spacing w:line="360" w:lineRule="auto"/>
        <w:rPr>
          <w:rFonts w:ascii="Times New Roman" w:eastAsia="Times New Roman" w:hAnsi="Times New Roman" w:cs="Times New Roman"/>
          <w:b/>
          <w:sz w:val="28"/>
          <w:szCs w:val="28"/>
        </w:rPr>
      </w:pPr>
    </w:p>
    <w:p w:rsidR="00A8651F" w:rsidRDefault="00032E12">
      <w:pPr>
        <w:spacing w:line="36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Список використаної літератури:</w:t>
      </w:r>
    </w:p>
    <w:p w:rsidR="00A8651F" w:rsidRDefault="00A8651F">
      <w:pPr>
        <w:spacing w:line="360" w:lineRule="auto"/>
        <w:jc w:val="center"/>
        <w:rPr>
          <w:rFonts w:ascii="Times New Roman" w:eastAsia="Times New Roman" w:hAnsi="Times New Roman" w:cs="Times New Roman"/>
          <w:b/>
          <w:sz w:val="28"/>
          <w:szCs w:val="28"/>
          <w:highlight w:val="white"/>
        </w:rPr>
      </w:pP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 Андаліцька І. В "Укренерго" розповіли про стан енергосистеми після атак Росії//УНІАН. 28 квітня </w:t>
      </w:r>
      <w:proofErr w:type="gramStart"/>
      <w:r>
        <w:rPr>
          <w:rFonts w:ascii="Times New Roman" w:eastAsia="Times New Roman" w:hAnsi="Times New Roman" w:cs="Times New Roman"/>
          <w:sz w:val="28"/>
          <w:szCs w:val="28"/>
        </w:rPr>
        <w:t>2023  URL</w:t>
      </w:r>
      <w:proofErr w:type="gramEnd"/>
      <w:r>
        <w:rPr>
          <w:rFonts w:ascii="Times New Roman" w:eastAsia="Times New Roman" w:hAnsi="Times New Roman" w:cs="Times New Roman"/>
          <w:sz w:val="28"/>
          <w:szCs w:val="28"/>
        </w:rPr>
        <w:t xml:space="preserve">: </w:t>
      </w:r>
      <w:hyperlink r:id="rId8">
        <w:r>
          <w:rPr>
            <w:rFonts w:ascii="Times New Roman" w:eastAsia="Times New Roman" w:hAnsi="Times New Roman" w:cs="Times New Roman"/>
            <w:color w:val="0000FF"/>
            <w:sz w:val="28"/>
            <w:szCs w:val="28"/>
            <w:u w:val="single"/>
          </w:rPr>
          <w:t>https://www.unian.ua/economics/energetics/obstril-ukrajini-v-yakomu-stani-energosistema-12236628.html</w:t>
        </w:r>
      </w:hyperlink>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 Бурковський П. Російська пропага</w:t>
      </w:r>
      <w:r>
        <w:rPr>
          <w:rFonts w:ascii="Times New Roman" w:eastAsia="Times New Roman" w:hAnsi="Times New Roman" w:cs="Times New Roman"/>
          <w:sz w:val="28"/>
          <w:szCs w:val="28"/>
        </w:rPr>
        <w:t xml:space="preserve">нда про події в Україні: тенденції 2014–2016 років//Media sapiens. 4 липня 2017 URL: </w:t>
      </w:r>
      <w:hyperlink r:id="rId9">
        <w:r>
          <w:rPr>
            <w:rFonts w:ascii="Times New Roman" w:eastAsia="Times New Roman" w:hAnsi="Times New Roman" w:cs="Times New Roman"/>
            <w:color w:val="0000FF"/>
            <w:sz w:val="28"/>
            <w:szCs w:val="28"/>
            <w:u w:val="single"/>
          </w:rPr>
          <w:t>https://ms.detector.me</w:t>
        </w:r>
        <w:r>
          <w:rPr>
            <w:rFonts w:ascii="Times New Roman" w:eastAsia="Times New Roman" w:hAnsi="Times New Roman" w:cs="Times New Roman"/>
            <w:color w:val="0000FF"/>
            <w:sz w:val="28"/>
            <w:szCs w:val="28"/>
            <w:u w:val="single"/>
          </w:rPr>
          <w:t>dia/mediaanalitika/post/19200/2017-07-04-rosiyska-propaganda-pro-podii-v-ukraini-tendentsii-20142016-rokiv/</w:t>
        </w:r>
      </w:hyperlink>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3. Герасименко Р. Факт-чекінг для журналіста: соцмережі та “вкиди” як перевірка на професійність European Journalism Observatory. 2015. </w:t>
      </w:r>
      <w:proofErr w:type="gramStart"/>
      <w:r>
        <w:rPr>
          <w:rFonts w:ascii="Times New Roman" w:eastAsia="Times New Roman" w:hAnsi="Times New Roman" w:cs="Times New Roman"/>
          <w:sz w:val="28"/>
          <w:szCs w:val="28"/>
        </w:rPr>
        <w:t>URL:</w:t>
      </w:r>
      <w:hyperlink r:id="rId10">
        <w:r>
          <w:rPr>
            <w:rFonts w:ascii="Times New Roman" w:eastAsia="Times New Roman" w:hAnsi="Times New Roman" w:cs="Times New Roman"/>
            <w:color w:val="0563C1"/>
            <w:sz w:val="28"/>
            <w:szCs w:val="28"/>
            <w:u w:val="single"/>
          </w:rPr>
          <w:t>https</w:t>
        </w:r>
        <w:r>
          <w:rPr>
            <w:rFonts w:ascii="Times New Roman" w:eastAsia="Times New Roman" w:hAnsi="Times New Roman" w:cs="Times New Roman"/>
            <w:color w:val="0563C1"/>
            <w:sz w:val="28"/>
            <w:szCs w:val="28"/>
            <w:u w:val="single"/>
          </w:rPr>
          <w:t>://ua.ejo-online.eu/2065/етика-та-какость/fact-checking-dlya-journalistasotsnetrezhi?print=print&amp;fbclid=IwAR2NOchyGbh0z_Ov7dUMaK82QpG6xBRWQlE98tmYKruu14osAVTzuzqDCs</w:t>
        </w:r>
        <w:proofErr w:type="gramEnd"/>
      </w:hyperlink>
    </w:p>
    <w:p w:rsidR="00A8651F" w:rsidRPr="002C7344" w:rsidRDefault="00032E12">
      <w:pPr>
        <w:spacing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 xml:space="preserve">4. Гойман О. Маніпулювання масовою свідомістю в умовах сучасної гібридної війни// Грані. </w:t>
      </w:r>
      <w:r w:rsidRPr="002C7344">
        <w:rPr>
          <w:rFonts w:ascii="Times New Roman" w:eastAsia="Times New Roman" w:hAnsi="Times New Roman" w:cs="Times New Roman"/>
          <w:sz w:val="28"/>
          <w:szCs w:val="28"/>
          <w:lang w:val="en-US"/>
        </w:rPr>
        <w:t>20</w:t>
      </w:r>
      <w:r w:rsidRPr="002C7344">
        <w:rPr>
          <w:rFonts w:ascii="Times New Roman" w:eastAsia="Times New Roman" w:hAnsi="Times New Roman" w:cs="Times New Roman"/>
          <w:sz w:val="28"/>
          <w:szCs w:val="28"/>
          <w:lang w:val="en-US"/>
        </w:rPr>
        <w:t xml:space="preserve">15. </w:t>
      </w:r>
      <w:r w:rsidRPr="002C7344">
        <w:rPr>
          <w:rFonts w:ascii="Arial Unicode MS" w:eastAsia="Arial Unicode MS" w:hAnsi="Arial Unicode MS" w:cs="Arial Unicode MS"/>
          <w:sz w:val="28"/>
          <w:szCs w:val="28"/>
          <w:lang w:val="en-US"/>
        </w:rPr>
        <w:t>№</w:t>
      </w:r>
      <w:r w:rsidRPr="002C7344">
        <w:rPr>
          <w:rFonts w:ascii="Times New Roman" w:eastAsia="Times New Roman" w:hAnsi="Times New Roman" w:cs="Times New Roman"/>
          <w:sz w:val="28"/>
          <w:szCs w:val="28"/>
          <w:lang w:val="en-US"/>
        </w:rPr>
        <w:t xml:space="preserve">1. </w:t>
      </w:r>
      <w:r>
        <w:rPr>
          <w:rFonts w:ascii="Times New Roman" w:eastAsia="Times New Roman" w:hAnsi="Times New Roman" w:cs="Times New Roman"/>
          <w:sz w:val="28"/>
          <w:szCs w:val="28"/>
        </w:rPr>
        <w:t>С</w:t>
      </w:r>
      <w:r w:rsidRPr="002C7344">
        <w:rPr>
          <w:rFonts w:ascii="Times New Roman" w:eastAsia="Times New Roman" w:hAnsi="Times New Roman" w:cs="Times New Roman"/>
          <w:sz w:val="28"/>
          <w:szCs w:val="28"/>
          <w:lang w:val="en-US"/>
        </w:rPr>
        <w:t xml:space="preserve">. 50-56. URL: </w:t>
      </w:r>
      <w:hyperlink r:id="rId11">
        <w:r w:rsidRPr="002C7344">
          <w:rPr>
            <w:rFonts w:ascii="Times New Roman" w:eastAsia="Times New Roman" w:hAnsi="Times New Roman" w:cs="Times New Roman"/>
            <w:color w:val="0563C1"/>
            <w:sz w:val="28"/>
            <w:szCs w:val="28"/>
            <w:u w:val="single"/>
            <w:lang w:val="en-US"/>
          </w:rPr>
          <w:t>http://www.irbis-nbuv.gov.</w:t>
        </w:r>
        <w:r w:rsidRPr="002C7344">
          <w:rPr>
            <w:rFonts w:ascii="Times New Roman" w:eastAsia="Times New Roman" w:hAnsi="Times New Roman" w:cs="Times New Roman"/>
            <w:color w:val="0563C1"/>
            <w:sz w:val="28"/>
            <w:szCs w:val="28"/>
            <w:u w:val="single"/>
            <w:lang w:val="en-US"/>
          </w:rPr>
          <w:t>ua/cgibin/irbis_nbuv/cgiirbis_64.exe?I21DBN=LINK&amp;P21DBN=UJRN&amp;Z21ID=&amp;S21REF=10&amp;S21CNR=20&amp;S21STN=1&amp;S21FMT=ASP_meta&amp;C21COM=S&amp;2_S21P03=FILA=&amp;2_S21STR=Grani_2015_1_11</w:t>
        </w:r>
      </w:hyperlink>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5. Демаш О. Медіаосвіта в Україні: вимога часу чи модний </w:t>
      </w:r>
      <w:proofErr w:type="gramStart"/>
      <w:r>
        <w:rPr>
          <w:rFonts w:ascii="Times New Roman" w:eastAsia="Times New Roman" w:hAnsi="Times New Roman" w:cs="Times New Roman"/>
          <w:sz w:val="28"/>
          <w:szCs w:val="28"/>
        </w:rPr>
        <w:t>тренд?/</w:t>
      </w:r>
      <w:proofErr w:type="gramEnd"/>
      <w:r>
        <w:rPr>
          <w:rFonts w:ascii="Times New Roman" w:eastAsia="Times New Roman" w:hAnsi="Times New Roman" w:cs="Times New Roman"/>
          <w:sz w:val="28"/>
          <w:szCs w:val="28"/>
        </w:rPr>
        <w:t xml:space="preserve">/Укрінформ. 19 липня 2020. URL: </w:t>
      </w:r>
      <w:hyperlink r:id="rId12">
        <w:r>
          <w:rPr>
            <w:rFonts w:ascii="Times New Roman" w:eastAsia="Times New Roman" w:hAnsi="Times New Roman" w:cs="Times New Roman"/>
            <w:color w:val="0000FF"/>
            <w:sz w:val="28"/>
            <w:szCs w:val="28"/>
            <w:u w:val="single"/>
          </w:rPr>
          <w:t>https://www.ukrinform.ua/rubric-oth</w:t>
        </w:r>
        <w:r>
          <w:rPr>
            <w:rFonts w:ascii="Times New Roman" w:eastAsia="Times New Roman" w:hAnsi="Times New Roman" w:cs="Times New Roman"/>
            <w:color w:val="0000FF"/>
            <w:sz w:val="28"/>
            <w:szCs w:val="28"/>
            <w:u w:val="single"/>
          </w:rPr>
          <w:t>er_news/3139492-mediaosvita-v-ukraini-vimoga-casu-ci-modnij-trend.html</w:t>
        </w:r>
      </w:hyperlink>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6. Кабацій М. УКФ не зможе цьогоріч повноцінно фінансувати культурно-мистецькі проєкти//Українська правда. 14 квітня 2023 URL: </w:t>
      </w:r>
      <w:hyperlink r:id="rId13">
        <w:r>
          <w:rPr>
            <w:rFonts w:ascii="Times New Roman" w:eastAsia="Times New Roman" w:hAnsi="Times New Roman" w:cs="Times New Roman"/>
            <w:color w:val="0000FF"/>
            <w:sz w:val="28"/>
            <w:szCs w:val="28"/>
            <w:u w:val="single"/>
          </w:rPr>
          <w:t>https://life.pravda.com.ua/culture/2023/04/14/253817/</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lastRenderedPageBreak/>
        <w:t xml:space="preserve">7. Куляс І. Стандарти й етика журналістики в умовах неоголошеної війни. </w:t>
      </w:r>
      <w:r w:rsidRPr="002C7344">
        <w:rPr>
          <w:rFonts w:ascii="Times New Roman" w:eastAsia="Times New Roman" w:hAnsi="Times New Roman" w:cs="Times New Roman"/>
          <w:sz w:val="28"/>
          <w:szCs w:val="28"/>
          <w:lang w:val="en-US"/>
        </w:rPr>
        <w:t xml:space="preserve">Media Sapiens. URL:  </w:t>
      </w:r>
      <w:hyperlink r:id="rId14">
        <w:r w:rsidRPr="002C7344">
          <w:rPr>
            <w:rFonts w:ascii="Times New Roman" w:eastAsia="Times New Roman" w:hAnsi="Times New Roman" w:cs="Times New Roman"/>
            <w:color w:val="0000FF"/>
            <w:sz w:val="28"/>
            <w:szCs w:val="28"/>
            <w:u w:val="single"/>
            <w:lang w:val="en-US"/>
          </w:rPr>
          <w:t>https://ms.detector.media/profstandarti/post/11691/2014-10-30-standarty-y-etyka-zhurnalistyky-v-umovakh-neogoloshenoi-viyny/</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Pr>
          <w:rFonts w:ascii="Times New Roman" w:eastAsia="Times New Roman" w:hAnsi="Times New Roman" w:cs="Times New Roman"/>
          <w:sz w:val="28"/>
          <w:szCs w:val="28"/>
        </w:rPr>
        <w:t>8. Мінченко О. Страх і ненависть в мережі: огляд сайтів, що поширюють фейки та чу</w:t>
      </w:r>
      <w:r>
        <w:rPr>
          <w:rFonts w:ascii="Times New Roman" w:eastAsia="Times New Roman" w:hAnsi="Times New Roman" w:cs="Times New Roman"/>
          <w:sz w:val="28"/>
          <w:szCs w:val="28"/>
        </w:rPr>
        <w:t xml:space="preserve">тки. </w:t>
      </w:r>
      <w:r w:rsidRPr="002C7344">
        <w:rPr>
          <w:rFonts w:ascii="Times New Roman" w:eastAsia="Times New Roman" w:hAnsi="Times New Roman" w:cs="Times New Roman"/>
          <w:sz w:val="28"/>
          <w:szCs w:val="28"/>
          <w:lang w:val="en-US"/>
        </w:rPr>
        <w:t xml:space="preserve">Watcher.  URL: </w:t>
      </w:r>
      <w:hyperlink r:id="rId15">
        <w:r w:rsidRPr="002C7344">
          <w:rPr>
            <w:rFonts w:ascii="Times New Roman" w:eastAsia="Times New Roman" w:hAnsi="Times New Roman" w:cs="Times New Roman"/>
            <w:color w:val="0000FF"/>
            <w:sz w:val="28"/>
            <w:szCs w:val="28"/>
            <w:u w:val="single"/>
            <w:lang w:val="en-US"/>
          </w:rPr>
          <w:t>http://watcher.com.ua/2014/09/26/strah-i-nenavyst-v-merezh</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 xml:space="preserve">9. </w:t>
      </w:r>
      <w:r>
        <w:rPr>
          <w:rFonts w:ascii="Times New Roman" w:eastAsia="Times New Roman" w:hAnsi="Times New Roman" w:cs="Times New Roman"/>
          <w:sz w:val="28"/>
          <w:szCs w:val="28"/>
        </w:rPr>
        <w:t>Пуцята</w:t>
      </w:r>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І</w:t>
      </w:r>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Фейк</w:t>
      </w:r>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як</w:t>
      </w:r>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метод</w:t>
      </w:r>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маніпуляції</w:t>
      </w:r>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у</w:t>
      </w:r>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ЗМІ</w:t>
      </w:r>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український</w:t>
      </w:r>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досвід</w:t>
      </w:r>
      <w:r w:rsidRPr="002C7344">
        <w:rPr>
          <w:rFonts w:ascii="Times New Roman" w:eastAsia="Times New Roman" w:hAnsi="Times New Roman" w:cs="Times New Roman"/>
          <w:sz w:val="28"/>
          <w:szCs w:val="28"/>
          <w:lang w:val="en-US"/>
        </w:rPr>
        <w:t xml:space="preserve">//SJS URL: </w:t>
      </w:r>
      <w:hyperlink r:id="rId16">
        <w:r w:rsidRPr="002C7344">
          <w:rPr>
            <w:rFonts w:ascii="Times New Roman" w:eastAsia="Times New Roman" w:hAnsi="Times New Roman" w:cs="Times New Roman"/>
            <w:color w:val="0000FF"/>
            <w:sz w:val="28"/>
            <w:szCs w:val="28"/>
            <w:u w:val="single"/>
            <w:lang w:val="en-US"/>
          </w:rPr>
          <w:t>https://science.lpnu.ua/uk/sjs/vsi-vypusky/vypusk-4-nomer-2020/feyk-yak-metod-manipulyaciyi</w:t>
        </w:r>
        <w:r w:rsidRPr="002C7344">
          <w:rPr>
            <w:rFonts w:ascii="Times New Roman" w:eastAsia="Times New Roman" w:hAnsi="Times New Roman" w:cs="Times New Roman"/>
            <w:color w:val="0000FF"/>
            <w:sz w:val="28"/>
            <w:szCs w:val="28"/>
            <w:u w:val="single"/>
            <w:lang w:val="en-US"/>
          </w:rPr>
          <w:t>-u-zmi-ukrayinskyy-dosvid?fbclid=IwAR28Pj6593QhTPW5lZOUk</w:t>
        </w:r>
      </w:hyperlink>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10. Різун В. В. Начерки до методології досліджень соціальних комунікацій [Електронний ресурс] // [Наукова сторінка професора Володимира Різуна] / Інститут журналістики: [сайт]/ - Електронні дані. - К</w:t>
      </w:r>
      <w:r>
        <w:rPr>
          <w:rFonts w:ascii="Times New Roman" w:eastAsia="Times New Roman" w:hAnsi="Times New Roman" w:cs="Times New Roman"/>
          <w:sz w:val="28"/>
          <w:szCs w:val="28"/>
        </w:rPr>
        <w:t>иїв, 2011. - Режим доступу: сторінка професора Володимира Різуна.</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11. Різун В. Теорія масової </w:t>
      </w:r>
      <w:proofErr w:type="gramStart"/>
      <w:r>
        <w:rPr>
          <w:rFonts w:ascii="Times New Roman" w:eastAsia="Times New Roman" w:hAnsi="Times New Roman" w:cs="Times New Roman"/>
          <w:sz w:val="28"/>
          <w:szCs w:val="28"/>
        </w:rPr>
        <w:t>комунікації  URL</w:t>
      </w:r>
      <w:proofErr w:type="gramEnd"/>
      <w:r>
        <w:rPr>
          <w:rFonts w:ascii="Times New Roman" w:eastAsia="Times New Roman" w:hAnsi="Times New Roman" w:cs="Times New Roman"/>
          <w:sz w:val="28"/>
          <w:szCs w:val="28"/>
        </w:rPr>
        <w:t xml:space="preserve">: </w:t>
      </w:r>
      <w:hyperlink r:id="rId17">
        <w:r>
          <w:rPr>
            <w:rFonts w:ascii="Times New Roman" w:eastAsia="Times New Roman" w:hAnsi="Times New Roman" w:cs="Times New Roman"/>
            <w:color w:val="0000FF"/>
            <w:sz w:val="28"/>
            <w:szCs w:val="28"/>
            <w:u w:val="single"/>
          </w:rPr>
          <w:t>https://studfile.net/preview/5768814/</w:t>
        </w:r>
      </w:hyperlink>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12. Терещенко В. </w:t>
      </w:r>
      <w:r>
        <w:rPr>
          <w:rFonts w:ascii="Times New Roman" w:eastAsia="Times New Roman" w:hAnsi="Times New Roman" w:cs="Times New Roman"/>
          <w:sz w:val="28"/>
          <w:szCs w:val="28"/>
          <w:highlight w:val="white"/>
        </w:rPr>
        <w:t>Особливості державної інформацій</w:t>
      </w:r>
      <w:r>
        <w:rPr>
          <w:rFonts w:ascii="Times New Roman" w:eastAsia="Times New Roman" w:hAnsi="Times New Roman" w:cs="Times New Roman"/>
          <w:sz w:val="28"/>
          <w:szCs w:val="28"/>
          <w:highlight w:val="white"/>
        </w:rPr>
        <w:t>ної політики в умовах війни</w:t>
      </w:r>
      <w:r>
        <w:rPr>
          <w:rFonts w:ascii="Times New Roman" w:eastAsia="Times New Roman" w:hAnsi="Times New Roman" w:cs="Times New Roman"/>
          <w:sz w:val="28"/>
          <w:szCs w:val="28"/>
        </w:rPr>
        <w:t xml:space="preserve">//Юридичний науковий електронний журнал. 2023. </w:t>
      </w:r>
      <w:r>
        <w:rPr>
          <w:rFonts w:ascii="Arial Unicode MS" w:eastAsia="Arial Unicode MS" w:hAnsi="Arial Unicode MS" w:cs="Arial Unicode MS"/>
          <w:sz w:val="28"/>
          <w:szCs w:val="28"/>
        </w:rPr>
        <w:t>№</w:t>
      </w:r>
      <w:proofErr w:type="gramStart"/>
      <w:r>
        <w:rPr>
          <w:rFonts w:ascii="Times New Roman" w:eastAsia="Times New Roman" w:hAnsi="Times New Roman" w:cs="Times New Roman"/>
          <w:sz w:val="28"/>
          <w:szCs w:val="28"/>
        </w:rPr>
        <w:t>2  URL</w:t>
      </w:r>
      <w:proofErr w:type="gramEnd"/>
      <w:r>
        <w:rPr>
          <w:rFonts w:ascii="Times New Roman" w:eastAsia="Times New Roman" w:hAnsi="Times New Roman" w:cs="Times New Roman"/>
          <w:sz w:val="28"/>
          <w:szCs w:val="28"/>
        </w:rPr>
        <w:t xml:space="preserve">: </w:t>
      </w:r>
      <w:hyperlink r:id="rId18">
        <w:r>
          <w:rPr>
            <w:rFonts w:ascii="Times New Roman" w:eastAsia="Times New Roman" w:hAnsi="Times New Roman" w:cs="Times New Roman"/>
            <w:color w:val="0000FF"/>
            <w:sz w:val="28"/>
            <w:szCs w:val="28"/>
            <w:u w:val="single"/>
          </w:rPr>
          <w:t>http://www.lsej.org.ua/2_2023/92.pdf</w:t>
        </w:r>
      </w:hyperlink>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13. Холод О. Соціальні комунікації: тенденції </w:t>
      </w:r>
      <w:proofErr w:type="gramStart"/>
      <w:r>
        <w:rPr>
          <w:rFonts w:ascii="Times New Roman" w:eastAsia="Times New Roman" w:hAnsi="Times New Roman" w:cs="Times New Roman"/>
          <w:sz w:val="28"/>
          <w:szCs w:val="28"/>
        </w:rPr>
        <w:t>розвитку :Навч</w:t>
      </w:r>
      <w:proofErr w:type="gramEnd"/>
      <w:r>
        <w:rPr>
          <w:rFonts w:ascii="Times New Roman" w:eastAsia="Times New Roman" w:hAnsi="Times New Roman" w:cs="Times New Roman"/>
          <w:sz w:val="28"/>
          <w:szCs w:val="28"/>
        </w:rPr>
        <w:t xml:space="preserve">. посіб. 2-ге </w:t>
      </w:r>
      <w:proofErr w:type="gramStart"/>
      <w:r>
        <w:rPr>
          <w:rFonts w:ascii="Times New Roman" w:eastAsia="Times New Roman" w:hAnsi="Times New Roman" w:cs="Times New Roman"/>
          <w:sz w:val="28"/>
          <w:szCs w:val="28"/>
        </w:rPr>
        <w:t>вид.,</w:t>
      </w:r>
      <w:proofErr w:type="gramEnd"/>
      <w:r>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перероб. й доп. Київ : Видавництво «Білий Тигр», 2018.  370 с.  </w:t>
      </w:r>
      <w:proofErr w:type="gramStart"/>
      <w:r>
        <w:rPr>
          <w:rFonts w:ascii="Times New Roman" w:eastAsia="Times New Roman" w:hAnsi="Times New Roman" w:cs="Times New Roman"/>
          <w:sz w:val="28"/>
          <w:szCs w:val="28"/>
        </w:rPr>
        <w:t xml:space="preserve">URL:  </w:t>
      </w:r>
      <w:hyperlink r:id="rId19">
        <w:r>
          <w:rPr>
            <w:rFonts w:ascii="Times New Roman" w:eastAsia="Times New Roman" w:hAnsi="Times New Roman" w:cs="Times New Roman"/>
            <w:color w:val="0563C1"/>
            <w:sz w:val="28"/>
            <w:szCs w:val="28"/>
            <w:u w:val="single"/>
          </w:rPr>
          <w:t>http://lib.pnu.edu.ua:8080/bitstream</w:t>
        </w:r>
        <w:proofErr w:type="gramEnd"/>
      </w:hyperlink>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Холод, О. (2016). Сучасні теорії та тенденції розвитку соціальних комунікацій (українсько</w:t>
      </w:r>
      <w:r>
        <w:rPr>
          <w:rFonts w:ascii="Times New Roman" w:eastAsia="Times New Roman" w:hAnsi="Times New Roman" w:cs="Times New Roman"/>
          <w:sz w:val="28"/>
          <w:szCs w:val="28"/>
        </w:rPr>
        <w:t>ю). Київ - Кривий Ріг: Київський національний університет культури і мистецтв. с. 213.</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15. Чукут С., Джига Т. Інформаційна політика в Україні URL: </w:t>
      </w:r>
      <w:hyperlink r:id="rId20">
        <w:r>
          <w:rPr>
            <w:rFonts w:ascii="Times New Roman" w:eastAsia="Times New Roman" w:hAnsi="Times New Roman" w:cs="Times New Roman"/>
            <w:color w:val="0000FF"/>
            <w:sz w:val="28"/>
            <w:szCs w:val="28"/>
            <w:u w:val="single"/>
          </w:rPr>
          <w:t>https://ktpu.kpi.ua/wp-content/uploads/2016/02/Opornij-konspekt-lektsij_CHukut_Dzhiga_Informatsijna-politika-v-Ukrayini.pdf</w:t>
        </w:r>
      </w:hyperlink>
    </w:p>
    <w:p w:rsidR="00A8651F" w:rsidRDefault="00032E12">
      <w:pPr>
        <w:spacing w:line="360" w:lineRule="auto"/>
        <w:jc w:val="both"/>
        <w:rPr>
          <w:rFonts w:ascii="Times New Roman" w:eastAsia="Times New Roman" w:hAnsi="Times New Roman" w:cs="Times New Roman"/>
          <w:sz w:val="28"/>
          <w:szCs w:val="28"/>
        </w:rPr>
      </w:pPr>
      <w:r w:rsidRPr="002C7344">
        <w:rPr>
          <w:rFonts w:ascii="Times New Roman" w:eastAsia="Times New Roman" w:hAnsi="Times New Roman" w:cs="Times New Roman"/>
          <w:sz w:val="28"/>
          <w:szCs w:val="28"/>
          <w:lang w:val="en-US"/>
        </w:rPr>
        <w:lastRenderedPageBreak/>
        <w:t xml:space="preserve">16. Austin E, Chen Y, Pinkleton B, Johnson J. Benefits and costs of cannel one in a middle school </w:t>
      </w:r>
      <w:r w:rsidRPr="002C7344">
        <w:rPr>
          <w:rFonts w:ascii="Times New Roman" w:eastAsia="Times New Roman" w:hAnsi="Times New Roman" w:cs="Times New Roman"/>
          <w:sz w:val="28"/>
          <w:szCs w:val="28"/>
          <w:lang w:val="en-US"/>
        </w:rPr>
        <w:t xml:space="preserve">setting and the role of media literacy training//Pediatrics. </w:t>
      </w:r>
      <w:r>
        <w:rPr>
          <w:rFonts w:ascii="Times New Roman" w:eastAsia="Times New Roman" w:hAnsi="Times New Roman" w:cs="Times New Roman"/>
          <w:sz w:val="28"/>
          <w:szCs w:val="28"/>
        </w:rPr>
        <w:t xml:space="preserve">2006. №117(3). С. 423–33. URL: </w:t>
      </w:r>
      <w:hyperlink r:id="rId21">
        <w:r>
          <w:rPr>
            <w:rFonts w:ascii="Times New Roman" w:eastAsia="Times New Roman" w:hAnsi="Times New Roman" w:cs="Times New Roman"/>
            <w:color w:val="0000FF"/>
            <w:sz w:val="28"/>
            <w:szCs w:val="28"/>
            <w:u w:val="single"/>
          </w:rPr>
          <w:t>https://pubmed.ncbi.nlm.nih.gov/16510621</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17. Bergsma L, Carney M. Effectiveness of health-promoting medi</w:t>
      </w:r>
      <w:r w:rsidRPr="002C7344">
        <w:rPr>
          <w:rFonts w:ascii="Times New Roman" w:eastAsia="Times New Roman" w:hAnsi="Times New Roman" w:cs="Times New Roman"/>
          <w:sz w:val="28"/>
          <w:szCs w:val="28"/>
          <w:lang w:val="en-US"/>
        </w:rPr>
        <w:t>a literacy education: a systematic review//Health Educ J. 2008</w:t>
      </w:r>
      <w:proofErr w:type="gramStart"/>
      <w:r w:rsidRPr="002C7344">
        <w:rPr>
          <w:rFonts w:ascii="Times New Roman" w:eastAsia="Times New Roman" w:hAnsi="Times New Roman" w:cs="Times New Roman"/>
          <w:sz w:val="28"/>
          <w:szCs w:val="28"/>
          <w:lang w:val="en-US"/>
        </w:rPr>
        <w:t>;</w:t>
      </w:r>
      <w:r>
        <w:rPr>
          <w:rFonts w:ascii="Times New Roman" w:eastAsia="Times New Roman" w:hAnsi="Times New Roman" w:cs="Times New Roman"/>
          <w:sz w:val="28"/>
          <w:szCs w:val="28"/>
        </w:rPr>
        <w:t>С</w:t>
      </w:r>
      <w:proofErr w:type="gramEnd"/>
      <w:r w:rsidRPr="002C7344">
        <w:rPr>
          <w:rFonts w:ascii="Times New Roman" w:eastAsia="Times New Roman" w:hAnsi="Times New Roman" w:cs="Times New Roman"/>
          <w:sz w:val="28"/>
          <w:szCs w:val="28"/>
          <w:lang w:val="en-US"/>
        </w:rPr>
        <w:t xml:space="preserve">. 42-522. URL: </w:t>
      </w:r>
      <w:hyperlink r:id="rId22">
        <w:r w:rsidRPr="002C7344">
          <w:rPr>
            <w:rFonts w:ascii="Times New Roman" w:eastAsia="Times New Roman" w:hAnsi="Times New Roman" w:cs="Times New Roman"/>
            <w:color w:val="0000FF"/>
            <w:sz w:val="28"/>
            <w:szCs w:val="28"/>
            <w:u w:val="single"/>
            <w:lang w:val="en-US"/>
          </w:rPr>
          <w:t>https://pubmed.ncbi.nlm.nih.gov/18203680/</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 xml:space="preserve">18. Block D. Comic Books Surge in Popularity </w:t>
      </w:r>
      <w:proofErr w:type="gramStart"/>
      <w:r w:rsidRPr="002C7344">
        <w:rPr>
          <w:rFonts w:ascii="Times New Roman" w:eastAsia="Times New Roman" w:hAnsi="Times New Roman" w:cs="Times New Roman"/>
          <w:sz w:val="28"/>
          <w:szCs w:val="28"/>
          <w:lang w:val="en-US"/>
        </w:rPr>
        <w:t>With</w:t>
      </w:r>
      <w:proofErr w:type="gramEnd"/>
      <w:r w:rsidRPr="002C7344">
        <w:rPr>
          <w:rFonts w:ascii="Times New Roman" w:eastAsia="Times New Roman" w:hAnsi="Times New Roman" w:cs="Times New Roman"/>
          <w:sz w:val="28"/>
          <w:szCs w:val="28"/>
          <w:lang w:val="en-US"/>
        </w:rPr>
        <w:t xml:space="preserve"> New Wave of Superheroes/</w:t>
      </w:r>
      <w:r w:rsidRPr="002C7344">
        <w:rPr>
          <w:rFonts w:ascii="Times New Roman" w:eastAsia="Times New Roman" w:hAnsi="Times New Roman" w:cs="Times New Roman"/>
          <w:sz w:val="28"/>
          <w:szCs w:val="28"/>
          <w:lang w:val="en-US"/>
        </w:rPr>
        <w:t xml:space="preserve">/VOA. </w:t>
      </w:r>
      <w:proofErr w:type="gramStart"/>
      <w:r w:rsidRPr="002C7344">
        <w:rPr>
          <w:rFonts w:ascii="Times New Roman" w:eastAsia="Times New Roman" w:hAnsi="Times New Roman" w:cs="Times New Roman"/>
          <w:sz w:val="28"/>
          <w:szCs w:val="28"/>
          <w:lang w:val="en-US"/>
        </w:rPr>
        <w:t>19</w:t>
      </w:r>
      <w:proofErr w:type="gramEnd"/>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серпня</w:t>
      </w:r>
      <w:r w:rsidRPr="002C7344">
        <w:rPr>
          <w:rFonts w:ascii="Times New Roman" w:eastAsia="Times New Roman" w:hAnsi="Times New Roman" w:cs="Times New Roman"/>
          <w:sz w:val="28"/>
          <w:szCs w:val="28"/>
          <w:lang w:val="en-US"/>
        </w:rPr>
        <w:t xml:space="preserve"> 2016. URL: </w:t>
      </w:r>
      <w:hyperlink r:id="rId23">
        <w:r w:rsidRPr="002C7344">
          <w:rPr>
            <w:rFonts w:ascii="Times New Roman" w:eastAsia="Times New Roman" w:hAnsi="Times New Roman" w:cs="Times New Roman"/>
            <w:color w:val="0000FF"/>
            <w:sz w:val="28"/>
            <w:szCs w:val="28"/>
            <w:u w:val="single"/>
            <w:lang w:val="en-US"/>
          </w:rPr>
          <w:t>https://www.voanews.com/a/comic-books-surge-in-popularity/3472245.html</w:t>
        </w:r>
      </w:hyperlink>
    </w:p>
    <w:p w:rsidR="00A8651F" w:rsidRDefault="00032E12">
      <w:pPr>
        <w:spacing w:line="360" w:lineRule="auto"/>
        <w:jc w:val="both"/>
        <w:rPr>
          <w:rFonts w:ascii="Times New Roman" w:eastAsia="Times New Roman" w:hAnsi="Times New Roman" w:cs="Times New Roman"/>
          <w:sz w:val="28"/>
          <w:szCs w:val="28"/>
        </w:rPr>
      </w:pPr>
      <w:r w:rsidRPr="002C7344">
        <w:rPr>
          <w:rFonts w:ascii="Times New Roman" w:eastAsia="Times New Roman" w:hAnsi="Times New Roman" w:cs="Times New Roman"/>
          <w:sz w:val="28"/>
          <w:szCs w:val="28"/>
          <w:lang w:val="en-US"/>
        </w:rPr>
        <w:t>19. Brown J, Knight J. Media literacy has potential to improve adole</w:t>
      </w:r>
      <w:r w:rsidRPr="002C7344">
        <w:rPr>
          <w:rFonts w:ascii="Times New Roman" w:eastAsia="Times New Roman" w:hAnsi="Times New Roman" w:cs="Times New Roman"/>
          <w:sz w:val="28"/>
          <w:szCs w:val="28"/>
          <w:lang w:val="en-US"/>
        </w:rPr>
        <w:t xml:space="preserve">scents health// Adolescent Health. </w:t>
      </w:r>
      <w:r>
        <w:rPr>
          <w:rFonts w:ascii="Times New Roman" w:eastAsia="Times New Roman" w:hAnsi="Times New Roman" w:cs="Times New Roman"/>
          <w:sz w:val="28"/>
          <w:szCs w:val="28"/>
        </w:rPr>
        <w:t xml:space="preserve">2006. </w:t>
      </w:r>
      <w:r>
        <w:rPr>
          <w:rFonts w:ascii="Arial Unicode MS" w:eastAsia="Arial Unicode MS" w:hAnsi="Arial Unicode MS" w:cs="Arial Unicode MS"/>
          <w:sz w:val="28"/>
          <w:szCs w:val="28"/>
        </w:rPr>
        <w:t>№</w:t>
      </w:r>
      <w:r>
        <w:rPr>
          <w:rFonts w:ascii="Times New Roman" w:eastAsia="Times New Roman" w:hAnsi="Times New Roman" w:cs="Times New Roman"/>
          <w:sz w:val="28"/>
          <w:szCs w:val="28"/>
        </w:rPr>
        <w:t xml:space="preserve">39(4). С. 459–60. URL: </w:t>
      </w:r>
      <w:hyperlink r:id="rId24">
        <w:r>
          <w:rPr>
            <w:rFonts w:ascii="Times New Roman" w:eastAsia="Times New Roman" w:hAnsi="Times New Roman" w:cs="Times New Roman"/>
            <w:color w:val="0000FF"/>
            <w:sz w:val="28"/>
            <w:szCs w:val="28"/>
            <w:u w:val="single"/>
          </w:rPr>
          <w:t>https://pubmed.ncbi.nlm.nih.gov/16982377</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 xml:space="preserve">20. Dovey T, Taylor L, Stow R, Boylan E, Halford J. Responsiveness to healthy television (TV) food advertisements/commercials is only evident in children under the age of seven with low food neophobia//Appetite. </w:t>
      </w:r>
      <w:r>
        <w:rPr>
          <w:rFonts w:ascii="Times New Roman" w:eastAsia="Times New Roman" w:hAnsi="Times New Roman" w:cs="Times New Roman"/>
          <w:sz w:val="28"/>
          <w:szCs w:val="28"/>
        </w:rPr>
        <w:t xml:space="preserve">2011. </w:t>
      </w:r>
      <w:r>
        <w:rPr>
          <w:rFonts w:ascii="Arial Unicode MS" w:eastAsia="Arial Unicode MS" w:hAnsi="Arial Unicode MS" w:cs="Arial Unicode MS"/>
          <w:sz w:val="28"/>
          <w:szCs w:val="28"/>
        </w:rPr>
        <w:t>№</w:t>
      </w:r>
      <w:r>
        <w:rPr>
          <w:rFonts w:ascii="Times New Roman" w:eastAsia="Times New Roman" w:hAnsi="Times New Roman" w:cs="Times New Roman"/>
          <w:sz w:val="28"/>
          <w:szCs w:val="28"/>
        </w:rPr>
        <w:t>56(2). С</w:t>
      </w:r>
      <w:r w:rsidRPr="002C7344">
        <w:rPr>
          <w:rFonts w:ascii="Times New Roman" w:eastAsia="Times New Roman" w:hAnsi="Times New Roman" w:cs="Times New Roman"/>
          <w:sz w:val="28"/>
          <w:szCs w:val="28"/>
          <w:lang w:val="en-US"/>
        </w:rPr>
        <w:t xml:space="preserve">. 440–600. URL: </w:t>
      </w:r>
      <w:hyperlink r:id="rId25">
        <w:r w:rsidRPr="002C7344">
          <w:rPr>
            <w:rFonts w:ascii="Times New Roman" w:eastAsia="Times New Roman" w:hAnsi="Times New Roman" w:cs="Times New Roman"/>
            <w:color w:val="0000FF"/>
            <w:sz w:val="28"/>
            <w:szCs w:val="28"/>
            <w:u w:val="single"/>
            <w:lang w:val="en-US"/>
          </w:rPr>
          <w:t>https://pubmed.ncbi.nlm.nih.gov/21256170</w:t>
        </w:r>
      </w:hyperlink>
    </w:p>
    <w:p w:rsidR="00A8651F" w:rsidRDefault="00032E12">
      <w:pPr>
        <w:spacing w:line="360" w:lineRule="auto"/>
        <w:jc w:val="both"/>
        <w:rPr>
          <w:rFonts w:ascii="Times New Roman" w:eastAsia="Times New Roman" w:hAnsi="Times New Roman" w:cs="Times New Roman"/>
          <w:sz w:val="28"/>
          <w:szCs w:val="28"/>
        </w:rPr>
      </w:pPr>
      <w:r w:rsidRPr="002C7344">
        <w:rPr>
          <w:rFonts w:ascii="Times New Roman" w:eastAsia="Times New Roman" w:hAnsi="Times New Roman" w:cs="Times New Roman"/>
          <w:sz w:val="28"/>
          <w:szCs w:val="28"/>
          <w:lang w:val="en-US"/>
        </w:rPr>
        <w:t xml:space="preserve">21. Eismunt, V. Fact-checking tools: how to professionally distinguish lies from the truth//Institute of Mass Information. </w:t>
      </w:r>
      <w:r>
        <w:rPr>
          <w:rFonts w:ascii="Times New Roman" w:eastAsia="Times New Roman" w:hAnsi="Times New Roman" w:cs="Times New Roman"/>
          <w:sz w:val="28"/>
          <w:szCs w:val="28"/>
        </w:rPr>
        <w:t xml:space="preserve">2006. URL: </w:t>
      </w:r>
      <w:hyperlink r:id="rId26">
        <w:r>
          <w:rPr>
            <w:rFonts w:ascii="Times New Roman" w:eastAsia="Times New Roman" w:hAnsi="Times New Roman" w:cs="Times New Roman"/>
            <w:color w:val="0563C1"/>
            <w:sz w:val="28"/>
            <w:szCs w:val="28"/>
            <w:u w:val="single"/>
          </w:rPr>
          <w:t>https://web.archive.org/web/2021042</w:t>
        </w:r>
      </w:hyperlink>
    </w:p>
    <w:p w:rsidR="00A8651F" w:rsidRDefault="00032E12">
      <w:pPr>
        <w:spacing w:line="360" w:lineRule="auto"/>
        <w:jc w:val="both"/>
        <w:rPr>
          <w:rFonts w:ascii="Times New Roman" w:eastAsia="Times New Roman" w:hAnsi="Times New Roman" w:cs="Times New Roman"/>
          <w:sz w:val="28"/>
          <w:szCs w:val="28"/>
        </w:rPr>
      </w:pPr>
      <w:r w:rsidRPr="002C7344">
        <w:rPr>
          <w:rFonts w:ascii="Times New Roman" w:eastAsia="Times New Roman" w:hAnsi="Times New Roman" w:cs="Times New Roman"/>
          <w:sz w:val="28"/>
          <w:szCs w:val="28"/>
          <w:lang w:val="en-US"/>
        </w:rPr>
        <w:t xml:space="preserve">22. Gavrilyuk, M. How to recognize </w:t>
      </w:r>
      <w:proofErr w:type="gramStart"/>
      <w:r w:rsidRPr="002C7344">
        <w:rPr>
          <w:rFonts w:ascii="Times New Roman" w:eastAsia="Times New Roman" w:hAnsi="Times New Roman" w:cs="Times New Roman"/>
          <w:sz w:val="28"/>
          <w:szCs w:val="28"/>
          <w:lang w:val="en-US"/>
        </w:rPr>
        <w:t>fakes,</w:t>
      </w:r>
      <w:proofErr w:type="gramEnd"/>
      <w:r w:rsidRPr="002C7344">
        <w:rPr>
          <w:rFonts w:ascii="Times New Roman" w:eastAsia="Times New Roman" w:hAnsi="Times New Roman" w:cs="Times New Roman"/>
          <w:sz w:val="28"/>
          <w:szCs w:val="28"/>
          <w:lang w:val="en-US"/>
        </w:rPr>
        <w:t xml:space="preserve"> manipulation and other dangers in social networks. </w:t>
      </w:r>
      <w:r>
        <w:rPr>
          <w:rFonts w:ascii="Times New Roman" w:eastAsia="Times New Roman" w:hAnsi="Times New Roman" w:cs="Times New Roman"/>
          <w:sz w:val="28"/>
          <w:szCs w:val="28"/>
        </w:rPr>
        <w:t xml:space="preserve">2021. URL: </w:t>
      </w:r>
      <w:hyperlink r:id="rId27">
        <w:r>
          <w:rPr>
            <w:rFonts w:ascii="Times New Roman" w:eastAsia="Times New Roman" w:hAnsi="Times New Roman" w:cs="Times New Roman"/>
            <w:color w:val="0563C1"/>
            <w:sz w:val="28"/>
            <w:szCs w:val="28"/>
            <w:u w:val="single"/>
          </w:rPr>
          <w:t>https://web.archive.org/web/2021042</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 xml:space="preserve">23. </w:t>
      </w:r>
      <w:r w:rsidRPr="002C7344">
        <w:rPr>
          <w:rFonts w:ascii="Times New Roman" w:eastAsia="Times New Roman" w:hAnsi="Times New Roman" w:cs="Times New Roman"/>
          <w:sz w:val="28"/>
          <w:szCs w:val="28"/>
          <w:lang w:val="en-US"/>
        </w:rPr>
        <w:t xml:space="preserve">Huesmann L, Taylor L. The role of media violence in violent behavior//Public Health. </w:t>
      </w:r>
      <w:r>
        <w:rPr>
          <w:rFonts w:ascii="Times New Roman" w:eastAsia="Times New Roman" w:hAnsi="Times New Roman" w:cs="Times New Roman"/>
          <w:sz w:val="28"/>
          <w:szCs w:val="28"/>
        </w:rPr>
        <w:t xml:space="preserve">2006. </w:t>
      </w:r>
      <w:r>
        <w:rPr>
          <w:rFonts w:ascii="Arial Unicode MS" w:eastAsia="Arial Unicode MS" w:hAnsi="Arial Unicode MS" w:cs="Arial Unicode MS"/>
          <w:sz w:val="28"/>
          <w:szCs w:val="28"/>
        </w:rPr>
        <w:t>№</w:t>
      </w:r>
      <w:r>
        <w:rPr>
          <w:rFonts w:ascii="Times New Roman" w:eastAsia="Times New Roman" w:hAnsi="Times New Roman" w:cs="Times New Roman"/>
          <w:sz w:val="28"/>
          <w:szCs w:val="28"/>
        </w:rPr>
        <w:t xml:space="preserve">27. С.393–415. </w:t>
      </w:r>
      <w:r w:rsidRPr="002C7344">
        <w:rPr>
          <w:rFonts w:ascii="Times New Roman" w:eastAsia="Times New Roman" w:hAnsi="Times New Roman" w:cs="Times New Roman"/>
          <w:sz w:val="28"/>
          <w:szCs w:val="28"/>
          <w:lang w:val="en-US"/>
        </w:rPr>
        <w:t xml:space="preserve">URL: </w:t>
      </w:r>
      <w:hyperlink r:id="rId28">
        <w:r w:rsidRPr="002C7344">
          <w:rPr>
            <w:rFonts w:ascii="Times New Roman" w:eastAsia="Times New Roman" w:hAnsi="Times New Roman" w:cs="Times New Roman"/>
            <w:color w:val="0000FF"/>
            <w:sz w:val="28"/>
            <w:szCs w:val="28"/>
            <w:u w:val="single"/>
            <w:lang w:val="en-US"/>
          </w:rPr>
          <w:t>https://www.ncbi.nlm.nih.gov/pmc/articles/PMC4291508/</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24. Kaveh M. Impa</w:t>
      </w:r>
      <w:r w:rsidRPr="002C7344">
        <w:rPr>
          <w:rFonts w:ascii="Times New Roman" w:eastAsia="Times New Roman" w:hAnsi="Times New Roman" w:cs="Times New Roman"/>
          <w:sz w:val="28"/>
          <w:szCs w:val="28"/>
          <w:lang w:val="en-US"/>
        </w:rPr>
        <w:t xml:space="preserve">ct of media literacy education on knowledge and behavioral intention of adolescents in dealing with media messages according to Stages of </w:t>
      </w:r>
      <w:r w:rsidRPr="002C7344">
        <w:rPr>
          <w:rFonts w:ascii="Times New Roman" w:eastAsia="Times New Roman" w:hAnsi="Times New Roman" w:cs="Times New Roman"/>
          <w:sz w:val="28"/>
          <w:szCs w:val="28"/>
          <w:lang w:val="en-US"/>
        </w:rPr>
        <w:lastRenderedPageBreak/>
        <w:t>Change//National library of medicine.  URL</w:t>
      </w:r>
      <w:proofErr w:type="gramStart"/>
      <w:r w:rsidRPr="002C7344">
        <w:rPr>
          <w:rFonts w:ascii="Times New Roman" w:eastAsia="Times New Roman" w:hAnsi="Times New Roman" w:cs="Times New Roman"/>
          <w:sz w:val="28"/>
          <w:szCs w:val="28"/>
          <w:lang w:val="en-US"/>
        </w:rPr>
        <w:t>:</w:t>
      </w:r>
      <w:proofErr w:type="gramEnd"/>
      <w:r>
        <w:rPr>
          <w:rFonts w:ascii="Times New Roman" w:eastAsia="Times New Roman" w:hAnsi="Times New Roman" w:cs="Times New Roman"/>
          <w:color w:val="0563C1"/>
          <w:sz w:val="28"/>
          <w:szCs w:val="28"/>
          <w:u w:val="single"/>
        </w:rPr>
        <w:fldChar w:fldCharType="begin"/>
      </w:r>
      <w:r w:rsidRPr="002C7344">
        <w:rPr>
          <w:rFonts w:ascii="Times New Roman" w:eastAsia="Times New Roman" w:hAnsi="Times New Roman" w:cs="Times New Roman"/>
          <w:color w:val="0563C1"/>
          <w:sz w:val="28"/>
          <w:szCs w:val="28"/>
          <w:u w:val="single"/>
          <w:lang w:val="en-US"/>
        </w:rPr>
        <w:instrText xml:space="preserve"> HYPERLINK "https://www.ncbi.nlm.nih.gov/pmc/articles/PMC4291508/" \h </w:instrText>
      </w:r>
      <w:r>
        <w:rPr>
          <w:rFonts w:ascii="Times New Roman" w:eastAsia="Times New Roman" w:hAnsi="Times New Roman" w:cs="Times New Roman"/>
          <w:color w:val="0563C1"/>
          <w:sz w:val="28"/>
          <w:szCs w:val="28"/>
          <w:u w:val="single"/>
        </w:rPr>
        <w:fldChar w:fldCharType="separate"/>
      </w:r>
      <w:r w:rsidRPr="002C7344">
        <w:rPr>
          <w:rFonts w:ascii="Times New Roman" w:eastAsia="Times New Roman" w:hAnsi="Times New Roman" w:cs="Times New Roman"/>
          <w:color w:val="0563C1"/>
          <w:sz w:val="28"/>
          <w:szCs w:val="28"/>
          <w:u w:val="single"/>
          <w:lang w:val="en-US"/>
        </w:rPr>
        <w:t>ht</w:t>
      </w:r>
      <w:r w:rsidRPr="002C7344">
        <w:rPr>
          <w:rFonts w:ascii="Times New Roman" w:eastAsia="Times New Roman" w:hAnsi="Times New Roman" w:cs="Times New Roman"/>
          <w:color w:val="0563C1"/>
          <w:sz w:val="28"/>
          <w:szCs w:val="28"/>
          <w:u w:val="single"/>
          <w:lang w:val="en-US"/>
        </w:rPr>
        <w:t>tps://www.ncbi.nlm.nih.gov/pmc/articles/PMC4291508/</w:t>
      </w:r>
      <w:r>
        <w:rPr>
          <w:rFonts w:ascii="Times New Roman" w:eastAsia="Times New Roman" w:hAnsi="Times New Roman" w:cs="Times New Roman"/>
          <w:color w:val="0563C1"/>
          <w:sz w:val="28"/>
          <w:szCs w:val="28"/>
          <w:u w:val="single"/>
        </w:rPr>
        <w:fldChar w:fldCharType="end"/>
      </w:r>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25. Konstankevych I., Kostusiak N., Shulska N., Stanislav O., Yelova T., Kauza I. Media Manipulation as a Tool of Information Warfare: Typology Signs, Language Markers, Fact Checking Methods//Ad Alta. 202</w:t>
      </w:r>
      <w:r w:rsidRPr="002C7344">
        <w:rPr>
          <w:rFonts w:ascii="Times New Roman" w:eastAsia="Times New Roman" w:hAnsi="Times New Roman" w:cs="Times New Roman"/>
          <w:sz w:val="28"/>
          <w:szCs w:val="28"/>
          <w:lang w:val="en-US"/>
        </w:rPr>
        <w:t xml:space="preserve">2. </w:t>
      </w:r>
      <w:r w:rsidRPr="002C7344">
        <w:rPr>
          <w:rFonts w:ascii="Arial Unicode MS" w:eastAsia="Arial Unicode MS" w:hAnsi="Arial Unicode MS" w:cs="Arial Unicode MS"/>
          <w:sz w:val="28"/>
          <w:szCs w:val="28"/>
          <w:lang w:val="en-US"/>
        </w:rPr>
        <w:t>№</w:t>
      </w:r>
      <w:r w:rsidRPr="002C7344">
        <w:rPr>
          <w:rFonts w:ascii="Times New Roman" w:eastAsia="Times New Roman" w:hAnsi="Times New Roman" w:cs="Times New Roman"/>
          <w:sz w:val="28"/>
          <w:szCs w:val="28"/>
          <w:lang w:val="en-US"/>
        </w:rPr>
        <w:t xml:space="preserve"> 12. </w:t>
      </w:r>
      <w:r>
        <w:rPr>
          <w:rFonts w:ascii="Times New Roman" w:eastAsia="Times New Roman" w:hAnsi="Times New Roman" w:cs="Times New Roman"/>
          <w:sz w:val="28"/>
          <w:szCs w:val="28"/>
        </w:rPr>
        <w:t>С</w:t>
      </w:r>
      <w:r w:rsidRPr="002C7344">
        <w:rPr>
          <w:rFonts w:ascii="Times New Roman" w:eastAsia="Times New Roman" w:hAnsi="Times New Roman" w:cs="Times New Roman"/>
          <w:sz w:val="28"/>
          <w:szCs w:val="28"/>
          <w:lang w:val="en-US"/>
        </w:rPr>
        <w:t>. 224–230. URL</w:t>
      </w:r>
      <w:proofErr w:type="gramStart"/>
      <w:r w:rsidRPr="002C7344">
        <w:rPr>
          <w:rFonts w:ascii="Times New Roman" w:eastAsia="Times New Roman" w:hAnsi="Times New Roman" w:cs="Times New Roman"/>
          <w:sz w:val="28"/>
          <w:szCs w:val="28"/>
          <w:lang w:val="en-US"/>
        </w:rPr>
        <w:t>:</w:t>
      </w:r>
      <w:proofErr w:type="gramEnd"/>
      <w:r>
        <w:rPr>
          <w:rFonts w:ascii="Times New Roman" w:eastAsia="Times New Roman" w:hAnsi="Times New Roman" w:cs="Times New Roman"/>
          <w:color w:val="0563C1"/>
          <w:sz w:val="28"/>
          <w:szCs w:val="28"/>
          <w:u w:val="single"/>
        </w:rPr>
        <w:fldChar w:fldCharType="begin"/>
      </w:r>
      <w:r w:rsidRPr="002C7344">
        <w:rPr>
          <w:rFonts w:ascii="Times New Roman" w:eastAsia="Times New Roman" w:hAnsi="Times New Roman" w:cs="Times New Roman"/>
          <w:color w:val="0563C1"/>
          <w:sz w:val="28"/>
          <w:szCs w:val="28"/>
          <w:u w:val="single"/>
          <w:lang w:val="en-US"/>
        </w:rPr>
        <w:instrText xml:space="preserve"> HYPERLINK "https://www.magnanimitas.cz/ADALTA/120229/papers/A_39.pdf" \h </w:instrText>
      </w:r>
      <w:r>
        <w:rPr>
          <w:rFonts w:ascii="Times New Roman" w:eastAsia="Times New Roman" w:hAnsi="Times New Roman" w:cs="Times New Roman"/>
          <w:color w:val="0563C1"/>
          <w:sz w:val="28"/>
          <w:szCs w:val="28"/>
          <w:u w:val="single"/>
        </w:rPr>
        <w:fldChar w:fldCharType="separate"/>
      </w:r>
      <w:r w:rsidRPr="002C7344">
        <w:rPr>
          <w:rFonts w:ascii="Times New Roman" w:eastAsia="Times New Roman" w:hAnsi="Times New Roman" w:cs="Times New Roman"/>
          <w:color w:val="0563C1"/>
          <w:sz w:val="28"/>
          <w:szCs w:val="28"/>
          <w:u w:val="single"/>
          <w:lang w:val="en-US"/>
        </w:rPr>
        <w:t>https://www.magnanimitas.cz/ADALTA/120229/papers/A_39.pdf</w:t>
      </w:r>
      <w:r>
        <w:rPr>
          <w:rFonts w:ascii="Times New Roman" w:eastAsia="Times New Roman" w:hAnsi="Times New Roman" w:cs="Times New Roman"/>
          <w:color w:val="0563C1"/>
          <w:sz w:val="28"/>
          <w:szCs w:val="28"/>
          <w:u w:val="single"/>
        </w:rPr>
        <w:fldChar w:fldCharType="end"/>
      </w:r>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26. Kupersmidt J, Scull T, Austin E. Media literacy education for elementary school substance us</w:t>
      </w:r>
      <w:r w:rsidRPr="002C7344">
        <w:rPr>
          <w:rFonts w:ascii="Times New Roman" w:eastAsia="Times New Roman" w:hAnsi="Times New Roman" w:cs="Times New Roman"/>
          <w:sz w:val="28"/>
          <w:szCs w:val="28"/>
          <w:lang w:val="en-US"/>
        </w:rPr>
        <w:t xml:space="preserve">e prevention: study of media detective//Pediatrics. 2010. </w:t>
      </w:r>
      <w:r w:rsidRPr="002C7344">
        <w:rPr>
          <w:rFonts w:ascii="Arial Unicode MS" w:eastAsia="Arial Unicode MS" w:hAnsi="Arial Unicode MS" w:cs="Arial Unicode MS"/>
          <w:sz w:val="28"/>
          <w:szCs w:val="28"/>
          <w:lang w:val="en-US"/>
        </w:rPr>
        <w:t>№</w:t>
      </w:r>
      <w:proofErr w:type="gramStart"/>
      <w:r w:rsidRPr="002C7344">
        <w:rPr>
          <w:rFonts w:ascii="Times New Roman" w:eastAsia="Times New Roman" w:hAnsi="Times New Roman" w:cs="Times New Roman"/>
          <w:sz w:val="28"/>
          <w:szCs w:val="28"/>
          <w:lang w:val="en-US"/>
        </w:rPr>
        <w:t>126(</w:t>
      </w:r>
      <w:proofErr w:type="gramEnd"/>
      <w:r w:rsidRPr="002C7344">
        <w:rPr>
          <w:rFonts w:ascii="Times New Roman" w:eastAsia="Times New Roman" w:hAnsi="Times New Roman" w:cs="Times New Roman"/>
          <w:sz w:val="28"/>
          <w:szCs w:val="28"/>
          <w:lang w:val="en-US"/>
        </w:rPr>
        <w:t xml:space="preserve">3). </w:t>
      </w:r>
      <w:r>
        <w:rPr>
          <w:rFonts w:ascii="Times New Roman" w:eastAsia="Times New Roman" w:hAnsi="Times New Roman" w:cs="Times New Roman"/>
          <w:sz w:val="28"/>
          <w:szCs w:val="28"/>
        </w:rPr>
        <w:t>С</w:t>
      </w:r>
      <w:r w:rsidRPr="002C7344">
        <w:rPr>
          <w:rFonts w:ascii="Times New Roman" w:eastAsia="Times New Roman" w:hAnsi="Times New Roman" w:cs="Times New Roman"/>
          <w:sz w:val="28"/>
          <w:szCs w:val="28"/>
          <w:lang w:val="en-US"/>
        </w:rPr>
        <w:t xml:space="preserve">. 525–31. URL: </w:t>
      </w:r>
      <w:hyperlink r:id="rId29">
        <w:r w:rsidRPr="002C7344">
          <w:rPr>
            <w:rFonts w:ascii="Times New Roman" w:eastAsia="Times New Roman" w:hAnsi="Times New Roman" w:cs="Times New Roman"/>
            <w:color w:val="0000FF"/>
            <w:sz w:val="28"/>
            <w:szCs w:val="28"/>
            <w:u w:val="single"/>
            <w:lang w:val="en-US"/>
          </w:rPr>
          <w:t>https://www.ncbi.nlm.nih.gov/pmc/articles/PMC5559225/</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27. Mendoza K. Surveying parental mediation: c</w:t>
      </w:r>
      <w:r w:rsidRPr="002C7344">
        <w:rPr>
          <w:rFonts w:ascii="Times New Roman" w:eastAsia="Times New Roman" w:hAnsi="Times New Roman" w:cs="Times New Roman"/>
          <w:sz w:val="28"/>
          <w:szCs w:val="28"/>
          <w:lang w:val="en-US"/>
        </w:rPr>
        <w:t xml:space="preserve">onnections, challenges and questions for media literacy//JMLE. 2009. </w:t>
      </w:r>
      <w:r w:rsidRPr="002C7344">
        <w:rPr>
          <w:rFonts w:ascii="Arial Unicode MS" w:eastAsia="Arial Unicode MS" w:hAnsi="Arial Unicode MS" w:cs="Arial Unicode MS"/>
          <w:sz w:val="28"/>
          <w:szCs w:val="28"/>
          <w:lang w:val="en-US"/>
        </w:rPr>
        <w:t>№</w:t>
      </w:r>
      <w:proofErr w:type="gramStart"/>
      <w:r w:rsidRPr="002C7344">
        <w:rPr>
          <w:rFonts w:ascii="Times New Roman" w:eastAsia="Times New Roman" w:hAnsi="Times New Roman" w:cs="Times New Roman"/>
          <w:sz w:val="28"/>
          <w:szCs w:val="28"/>
          <w:lang w:val="en-US"/>
        </w:rPr>
        <w:t>1(</w:t>
      </w:r>
      <w:proofErr w:type="gramEnd"/>
      <w:r w:rsidRPr="002C7344">
        <w:rPr>
          <w:rFonts w:ascii="Times New Roman" w:eastAsia="Times New Roman" w:hAnsi="Times New Roman" w:cs="Times New Roman"/>
          <w:sz w:val="28"/>
          <w:szCs w:val="28"/>
          <w:lang w:val="en-US"/>
        </w:rPr>
        <w:t xml:space="preserve">1). </w:t>
      </w:r>
      <w:r>
        <w:rPr>
          <w:rFonts w:ascii="Times New Roman" w:eastAsia="Times New Roman" w:hAnsi="Times New Roman" w:cs="Times New Roman"/>
          <w:sz w:val="28"/>
          <w:szCs w:val="28"/>
        </w:rPr>
        <w:t>С</w:t>
      </w:r>
      <w:r w:rsidRPr="002C7344">
        <w:rPr>
          <w:rFonts w:ascii="Times New Roman" w:eastAsia="Times New Roman" w:hAnsi="Times New Roman" w:cs="Times New Roman"/>
          <w:sz w:val="28"/>
          <w:szCs w:val="28"/>
          <w:lang w:val="en-US"/>
        </w:rPr>
        <w:t>. 28–41. URL:</w:t>
      </w:r>
      <w:hyperlink r:id="rId30">
        <w:r w:rsidRPr="002C7344">
          <w:rPr>
            <w:rFonts w:ascii="Times New Roman" w:eastAsia="Times New Roman" w:hAnsi="Times New Roman" w:cs="Times New Roman"/>
            <w:color w:val="0563C1"/>
            <w:sz w:val="28"/>
            <w:szCs w:val="28"/>
            <w:u w:val="single"/>
            <w:lang w:val="en-US"/>
          </w:rPr>
          <w:t>https://scholar.google.com/scholar_lookup?journal=+JMLE&amp;title=Surveying+parental+mediation:+connections,+challenges+and+questions+for+media+literacy&amp;author=K+Mendoza&amp;volume=1&amp;issue=1&amp;pu</w:t>
        </w:r>
        <w:r w:rsidRPr="002C7344">
          <w:rPr>
            <w:rFonts w:ascii="Times New Roman" w:eastAsia="Times New Roman" w:hAnsi="Times New Roman" w:cs="Times New Roman"/>
            <w:color w:val="0563C1"/>
            <w:sz w:val="28"/>
            <w:szCs w:val="28"/>
            <w:u w:val="single"/>
            <w:lang w:val="en-US"/>
          </w:rPr>
          <w:t>blication_year=2009&amp;pages=28-41&amp;</w:t>
        </w:r>
      </w:hyperlink>
    </w:p>
    <w:p w:rsidR="00A8651F" w:rsidRDefault="00032E12">
      <w:pPr>
        <w:spacing w:line="360" w:lineRule="auto"/>
        <w:jc w:val="both"/>
        <w:rPr>
          <w:rFonts w:ascii="Times New Roman" w:eastAsia="Times New Roman" w:hAnsi="Times New Roman" w:cs="Times New Roman"/>
          <w:sz w:val="28"/>
          <w:szCs w:val="28"/>
        </w:rPr>
      </w:pPr>
      <w:r w:rsidRPr="002C7344">
        <w:rPr>
          <w:rFonts w:ascii="Times New Roman" w:eastAsia="Times New Roman" w:hAnsi="Times New Roman" w:cs="Times New Roman"/>
          <w:sz w:val="28"/>
          <w:szCs w:val="28"/>
          <w:lang w:val="en-US"/>
        </w:rPr>
        <w:t xml:space="preserve">28. Pinkleton B, Austin E, Chen Y, Cohen M. The Role of Media Literacy in Shaping Adolescents’ Understanding of and Responses to Sexual Portrayals in Mass Media// J Health Commun. </w:t>
      </w:r>
      <w:r>
        <w:rPr>
          <w:rFonts w:ascii="Times New Roman" w:eastAsia="Times New Roman" w:hAnsi="Times New Roman" w:cs="Times New Roman"/>
          <w:sz w:val="28"/>
          <w:szCs w:val="28"/>
        </w:rPr>
        <w:t xml:space="preserve">2012. </w:t>
      </w:r>
      <w:r>
        <w:rPr>
          <w:rFonts w:ascii="Arial Unicode MS" w:eastAsia="Arial Unicode MS" w:hAnsi="Arial Unicode MS" w:cs="Arial Unicode MS"/>
          <w:sz w:val="28"/>
          <w:szCs w:val="28"/>
        </w:rPr>
        <w:t>№</w:t>
      </w:r>
      <w:r>
        <w:rPr>
          <w:rFonts w:ascii="Times New Roman" w:eastAsia="Times New Roman" w:hAnsi="Times New Roman" w:cs="Times New Roman"/>
          <w:sz w:val="28"/>
          <w:szCs w:val="28"/>
        </w:rPr>
        <w:t xml:space="preserve">17(4). С. 460–76. URL: </w:t>
      </w:r>
      <w:hyperlink r:id="rId31">
        <w:r>
          <w:rPr>
            <w:rFonts w:ascii="Times New Roman" w:eastAsia="Times New Roman" w:hAnsi="Times New Roman" w:cs="Times New Roman"/>
            <w:color w:val="0000FF"/>
            <w:sz w:val="28"/>
            <w:szCs w:val="28"/>
            <w:u w:val="single"/>
          </w:rPr>
          <w:t>https://pubmed.ncbi.nlm.nih.gov/22273591</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29. Potter WJ. Media Literacy. 4-</w:t>
      </w:r>
      <w:r>
        <w:rPr>
          <w:rFonts w:ascii="Times New Roman" w:eastAsia="Times New Roman" w:hAnsi="Times New Roman" w:cs="Times New Roman"/>
          <w:sz w:val="28"/>
          <w:szCs w:val="28"/>
        </w:rPr>
        <w:t>е</w:t>
      </w:r>
      <w:r w:rsidRPr="002C7344">
        <w:rPr>
          <w:rFonts w:ascii="Times New Roman" w:eastAsia="Times New Roman" w:hAnsi="Times New Roman" w:cs="Times New Roman"/>
          <w:sz w:val="28"/>
          <w:szCs w:val="28"/>
          <w:lang w:val="en-US"/>
        </w:rPr>
        <w:t xml:space="preserve"> </w:t>
      </w:r>
      <w:r>
        <w:rPr>
          <w:rFonts w:ascii="Times New Roman" w:eastAsia="Times New Roman" w:hAnsi="Times New Roman" w:cs="Times New Roman"/>
          <w:sz w:val="28"/>
          <w:szCs w:val="28"/>
        </w:rPr>
        <w:t>видання</w:t>
      </w:r>
      <w:r w:rsidRPr="002C7344">
        <w:rPr>
          <w:rFonts w:ascii="Times New Roman" w:eastAsia="Times New Roman" w:hAnsi="Times New Roman" w:cs="Times New Roman"/>
          <w:sz w:val="28"/>
          <w:szCs w:val="28"/>
          <w:lang w:val="en-US"/>
        </w:rPr>
        <w:t>; 2008.</w:t>
      </w:r>
      <w:r w:rsidRPr="002C7344">
        <w:rPr>
          <w:lang w:val="en-US"/>
        </w:rPr>
        <w:t xml:space="preserve"> </w:t>
      </w:r>
      <w:r w:rsidRPr="002C7344">
        <w:rPr>
          <w:rFonts w:ascii="Times New Roman" w:eastAsia="Times New Roman" w:hAnsi="Times New Roman" w:cs="Times New Roman"/>
          <w:sz w:val="28"/>
          <w:szCs w:val="28"/>
          <w:lang w:val="en-US"/>
        </w:rPr>
        <w:t>URL:</w:t>
      </w:r>
      <w:hyperlink r:id="rId32">
        <w:r w:rsidRPr="002C7344">
          <w:rPr>
            <w:rFonts w:ascii="Times New Roman" w:eastAsia="Times New Roman" w:hAnsi="Times New Roman" w:cs="Times New Roman"/>
            <w:color w:val="0563C1"/>
            <w:sz w:val="28"/>
            <w:szCs w:val="28"/>
            <w:u w:val="single"/>
            <w:lang w:val="en-US"/>
          </w:rPr>
          <w:t>https://scholar.google.com/scholar_lookup?journal=+J+Media+Lit+Ed</w:t>
        </w:r>
        <w:r w:rsidRPr="002C7344">
          <w:rPr>
            <w:rFonts w:ascii="Times New Roman" w:eastAsia="Times New Roman" w:hAnsi="Times New Roman" w:cs="Times New Roman"/>
            <w:color w:val="0563C1"/>
            <w:sz w:val="28"/>
            <w:szCs w:val="28"/>
            <w:u w:val="single"/>
            <w:lang w:val="en-US"/>
          </w:rPr>
          <w:t>uc&amp;title=An+Evaluation+of+a+Media+Literacy+Program+Training+Workshop+for+Late+Elementary+School+Teachers&amp;author=TM+Scull&amp;author=BJ+Kupersmidt&amp;volume=2&amp;issue=3&amp;publication_year=2011&amp;pages=199-208&amp;pmid=23275894&amp;</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lastRenderedPageBreak/>
        <w:t>30. Primack B, Gold M, Land S, Fine M. Associa</w:t>
      </w:r>
      <w:r w:rsidRPr="002C7344">
        <w:rPr>
          <w:rFonts w:ascii="Times New Roman" w:eastAsia="Times New Roman" w:hAnsi="Times New Roman" w:cs="Times New Roman"/>
          <w:sz w:val="28"/>
          <w:szCs w:val="28"/>
          <w:lang w:val="en-US"/>
        </w:rPr>
        <w:t xml:space="preserve">tion of Cigarette Smoking and Media Literacy about Smoking among Adolescents//J Adolesc Health. 2006. </w:t>
      </w:r>
      <w:r w:rsidRPr="002C7344">
        <w:rPr>
          <w:rFonts w:ascii="Arial Unicode MS" w:eastAsia="Arial Unicode MS" w:hAnsi="Arial Unicode MS" w:cs="Arial Unicode MS"/>
          <w:sz w:val="28"/>
          <w:szCs w:val="28"/>
          <w:lang w:val="en-US"/>
        </w:rPr>
        <w:t>№</w:t>
      </w:r>
      <w:r w:rsidRPr="002C7344">
        <w:rPr>
          <w:rFonts w:ascii="Times New Roman" w:eastAsia="Times New Roman" w:hAnsi="Times New Roman" w:cs="Times New Roman"/>
          <w:sz w:val="28"/>
          <w:szCs w:val="28"/>
          <w:lang w:val="en-US"/>
        </w:rPr>
        <w:t xml:space="preserve">39. </w:t>
      </w:r>
      <w:r>
        <w:rPr>
          <w:rFonts w:ascii="Times New Roman" w:eastAsia="Times New Roman" w:hAnsi="Times New Roman" w:cs="Times New Roman"/>
          <w:sz w:val="28"/>
          <w:szCs w:val="28"/>
        </w:rPr>
        <w:t>С</w:t>
      </w:r>
      <w:r w:rsidRPr="002C7344">
        <w:rPr>
          <w:rFonts w:ascii="Times New Roman" w:eastAsia="Times New Roman" w:hAnsi="Times New Roman" w:cs="Times New Roman"/>
          <w:sz w:val="28"/>
          <w:szCs w:val="28"/>
          <w:lang w:val="en-US"/>
        </w:rPr>
        <w:t xml:space="preserve">. 465–72. URL: </w:t>
      </w:r>
      <w:hyperlink r:id="rId33">
        <w:r w:rsidRPr="002C7344">
          <w:rPr>
            <w:rFonts w:ascii="Times New Roman" w:eastAsia="Times New Roman" w:hAnsi="Times New Roman" w:cs="Times New Roman"/>
            <w:color w:val="0000FF"/>
            <w:sz w:val="28"/>
            <w:szCs w:val="28"/>
            <w:u w:val="single"/>
            <w:lang w:val="en-US"/>
          </w:rPr>
          <w:t>https://www.ncbi.nlm.nih.gov/pmc/articles/PMC3008629/</w:t>
        </w:r>
      </w:hyperlink>
    </w:p>
    <w:p w:rsidR="00A8651F" w:rsidRDefault="00032E12">
      <w:pPr>
        <w:spacing w:line="360" w:lineRule="auto"/>
        <w:jc w:val="both"/>
        <w:rPr>
          <w:rFonts w:ascii="Times New Roman" w:eastAsia="Times New Roman" w:hAnsi="Times New Roman" w:cs="Times New Roman"/>
          <w:sz w:val="28"/>
          <w:szCs w:val="28"/>
        </w:rPr>
      </w:pPr>
      <w:r w:rsidRPr="002C7344">
        <w:rPr>
          <w:rFonts w:ascii="Times New Roman" w:eastAsia="Times New Roman" w:hAnsi="Times New Roman" w:cs="Times New Roman"/>
          <w:sz w:val="28"/>
          <w:szCs w:val="28"/>
          <w:lang w:val="en-US"/>
        </w:rPr>
        <w:t>31. Re</w:t>
      </w:r>
      <w:r w:rsidRPr="002C7344">
        <w:rPr>
          <w:rFonts w:ascii="Times New Roman" w:eastAsia="Times New Roman" w:hAnsi="Times New Roman" w:cs="Times New Roman"/>
          <w:sz w:val="28"/>
          <w:szCs w:val="28"/>
          <w:lang w:val="en-US"/>
        </w:rPr>
        <w:t xml:space="preserve">ge G. Poster as an Effective Medium of Communication//Sociological Bulletin. </w:t>
      </w:r>
      <w:r>
        <w:rPr>
          <w:rFonts w:ascii="Times New Roman" w:eastAsia="Times New Roman" w:hAnsi="Times New Roman" w:cs="Times New Roman"/>
          <w:sz w:val="28"/>
          <w:szCs w:val="28"/>
        </w:rPr>
        <w:t xml:space="preserve">Вересень 1963. </w:t>
      </w:r>
      <w:r>
        <w:rPr>
          <w:rFonts w:ascii="Arial Unicode MS" w:eastAsia="Arial Unicode MS" w:hAnsi="Arial Unicode MS" w:cs="Arial Unicode MS"/>
          <w:sz w:val="28"/>
          <w:szCs w:val="28"/>
        </w:rPr>
        <w:t>№</w:t>
      </w:r>
      <w:r>
        <w:rPr>
          <w:rFonts w:ascii="Times New Roman" w:eastAsia="Times New Roman" w:hAnsi="Times New Roman" w:cs="Times New Roman"/>
          <w:sz w:val="28"/>
          <w:szCs w:val="28"/>
        </w:rPr>
        <w:t xml:space="preserve">2. С. 34-49. URL: </w:t>
      </w:r>
      <w:hyperlink r:id="rId34">
        <w:r>
          <w:rPr>
            <w:rFonts w:ascii="Times New Roman" w:eastAsia="Times New Roman" w:hAnsi="Times New Roman" w:cs="Times New Roman"/>
            <w:color w:val="0000FF"/>
            <w:sz w:val="28"/>
            <w:szCs w:val="28"/>
            <w:u w:val="single"/>
          </w:rPr>
          <w:t>https://www.jstor.org/stable/42864619</w:t>
        </w:r>
      </w:hyperlink>
    </w:p>
    <w:p w:rsidR="00A8651F" w:rsidRDefault="00032E12">
      <w:pPr>
        <w:spacing w:line="360" w:lineRule="auto"/>
        <w:jc w:val="both"/>
        <w:rPr>
          <w:rFonts w:ascii="Times New Roman" w:eastAsia="Times New Roman" w:hAnsi="Times New Roman" w:cs="Times New Roman"/>
          <w:sz w:val="28"/>
          <w:szCs w:val="28"/>
        </w:rPr>
      </w:pPr>
      <w:r w:rsidRPr="002C7344">
        <w:rPr>
          <w:rFonts w:ascii="Times New Roman" w:eastAsia="Times New Roman" w:hAnsi="Times New Roman" w:cs="Times New Roman"/>
          <w:sz w:val="28"/>
          <w:szCs w:val="28"/>
          <w:lang w:val="en-US"/>
        </w:rPr>
        <w:t xml:space="preserve">32. Schmidt M, Vandewater E. Media and Attention, </w:t>
      </w:r>
      <w:r w:rsidRPr="002C7344">
        <w:rPr>
          <w:rFonts w:ascii="Times New Roman" w:eastAsia="Times New Roman" w:hAnsi="Times New Roman" w:cs="Times New Roman"/>
          <w:sz w:val="28"/>
          <w:szCs w:val="28"/>
          <w:lang w:val="en-US"/>
        </w:rPr>
        <w:t xml:space="preserve">Cognition, and School Achievement//Future Child. </w:t>
      </w:r>
      <w:r>
        <w:rPr>
          <w:rFonts w:ascii="Times New Roman" w:eastAsia="Times New Roman" w:hAnsi="Times New Roman" w:cs="Times New Roman"/>
          <w:sz w:val="28"/>
          <w:szCs w:val="28"/>
        </w:rPr>
        <w:t xml:space="preserve">2008. </w:t>
      </w:r>
      <w:r>
        <w:rPr>
          <w:rFonts w:ascii="Arial Unicode MS" w:eastAsia="Arial Unicode MS" w:hAnsi="Arial Unicode MS" w:cs="Arial Unicode MS"/>
          <w:sz w:val="28"/>
          <w:szCs w:val="28"/>
        </w:rPr>
        <w:t>№</w:t>
      </w:r>
      <w:r>
        <w:rPr>
          <w:rFonts w:ascii="Times New Roman" w:eastAsia="Times New Roman" w:hAnsi="Times New Roman" w:cs="Times New Roman"/>
          <w:sz w:val="28"/>
          <w:szCs w:val="28"/>
        </w:rPr>
        <w:t xml:space="preserve">18. С. 63–85. URL: </w:t>
      </w:r>
      <w:hyperlink r:id="rId35">
        <w:r>
          <w:rPr>
            <w:rFonts w:ascii="Times New Roman" w:eastAsia="Times New Roman" w:hAnsi="Times New Roman" w:cs="Times New Roman"/>
            <w:color w:val="0000FF"/>
            <w:sz w:val="28"/>
            <w:szCs w:val="28"/>
            <w:u w:val="single"/>
          </w:rPr>
          <w:t>https://pubmed.ncbi.nlm.nih.gov/21338006</w:t>
        </w:r>
      </w:hyperlink>
    </w:p>
    <w:p w:rsidR="00A8651F" w:rsidRPr="002C7344" w:rsidRDefault="00032E12">
      <w:pPr>
        <w:spacing w:line="360" w:lineRule="auto"/>
        <w:jc w:val="both"/>
        <w:rPr>
          <w:rFonts w:ascii="Times New Roman" w:eastAsia="Times New Roman" w:hAnsi="Times New Roman" w:cs="Times New Roman"/>
          <w:sz w:val="28"/>
          <w:szCs w:val="28"/>
          <w:lang w:val="en-US"/>
        </w:rPr>
      </w:pPr>
      <w:r w:rsidRPr="002C7344">
        <w:rPr>
          <w:rFonts w:ascii="Times New Roman" w:eastAsia="Times New Roman" w:hAnsi="Times New Roman" w:cs="Times New Roman"/>
          <w:sz w:val="28"/>
          <w:szCs w:val="28"/>
          <w:lang w:val="en-US"/>
        </w:rPr>
        <w:t xml:space="preserve">33. Scull TM, Kupersmidt BJ. An Evaluation of a Media Literacy Program Training Workshop for Late Elementary School Teachers//J Media Lit Educ. 2011. </w:t>
      </w:r>
      <w:r>
        <w:rPr>
          <w:rFonts w:ascii="Times New Roman" w:eastAsia="Times New Roman" w:hAnsi="Times New Roman" w:cs="Times New Roman"/>
          <w:sz w:val="28"/>
          <w:szCs w:val="28"/>
        </w:rPr>
        <w:t>С</w:t>
      </w:r>
      <w:r w:rsidRPr="002C7344">
        <w:rPr>
          <w:rFonts w:ascii="Times New Roman" w:eastAsia="Times New Roman" w:hAnsi="Times New Roman" w:cs="Times New Roman"/>
          <w:sz w:val="28"/>
          <w:szCs w:val="28"/>
          <w:lang w:val="en-US"/>
        </w:rPr>
        <w:t>. 199–208.  URL</w:t>
      </w:r>
      <w:proofErr w:type="gramStart"/>
      <w:r w:rsidRPr="002C7344">
        <w:rPr>
          <w:rFonts w:ascii="Times New Roman" w:eastAsia="Times New Roman" w:hAnsi="Times New Roman" w:cs="Times New Roman"/>
          <w:sz w:val="28"/>
          <w:szCs w:val="28"/>
          <w:lang w:val="en-US"/>
        </w:rPr>
        <w:t>:</w:t>
      </w:r>
      <w:proofErr w:type="gramEnd"/>
      <w:r>
        <w:rPr>
          <w:rFonts w:ascii="Times New Roman" w:eastAsia="Times New Roman" w:hAnsi="Times New Roman" w:cs="Times New Roman"/>
          <w:color w:val="0563C1"/>
          <w:sz w:val="28"/>
          <w:szCs w:val="28"/>
          <w:u w:val="single"/>
        </w:rPr>
        <w:fldChar w:fldCharType="begin"/>
      </w:r>
      <w:r w:rsidRPr="002C7344">
        <w:rPr>
          <w:rFonts w:ascii="Times New Roman" w:eastAsia="Times New Roman" w:hAnsi="Times New Roman" w:cs="Times New Roman"/>
          <w:color w:val="0563C1"/>
          <w:sz w:val="28"/>
          <w:szCs w:val="28"/>
          <w:u w:val="single"/>
          <w:lang w:val="en-US"/>
        </w:rPr>
        <w:instrText xml:space="preserve"> HYPERLINK "https://www.ncbi.nlm.nih.gov/pmc/articles/PMC3530162/" \h </w:instrText>
      </w:r>
      <w:r>
        <w:rPr>
          <w:rFonts w:ascii="Times New Roman" w:eastAsia="Times New Roman" w:hAnsi="Times New Roman" w:cs="Times New Roman"/>
          <w:color w:val="0563C1"/>
          <w:sz w:val="28"/>
          <w:szCs w:val="28"/>
          <w:u w:val="single"/>
        </w:rPr>
        <w:fldChar w:fldCharType="separate"/>
      </w:r>
      <w:r w:rsidRPr="002C7344">
        <w:rPr>
          <w:rFonts w:ascii="Times New Roman" w:eastAsia="Times New Roman" w:hAnsi="Times New Roman" w:cs="Times New Roman"/>
          <w:color w:val="0563C1"/>
          <w:sz w:val="28"/>
          <w:szCs w:val="28"/>
          <w:u w:val="single"/>
          <w:lang w:val="en-US"/>
        </w:rPr>
        <w:t>https://www.ncbi</w:t>
      </w:r>
      <w:r w:rsidRPr="002C7344">
        <w:rPr>
          <w:rFonts w:ascii="Times New Roman" w:eastAsia="Times New Roman" w:hAnsi="Times New Roman" w:cs="Times New Roman"/>
          <w:color w:val="0563C1"/>
          <w:sz w:val="28"/>
          <w:szCs w:val="28"/>
          <w:u w:val="single"/>
          <w:lang w:val="en-US"/>
        </w:rPr>
        <w:t>.nlm.nih.gov/pmc/articles/PMC3530162/</w:t>
      </w:r>
      <w:r>
        <w:rPr>
          <w:rFonts w:ascii="Times New Roman" w:eastAsia="Times New Roman" w:hAnsi="Times New Roman" w:cs="Times New Roman"/>
          <w:color w:val="0563C1"/>
          <w:sz w:val="28"/>
          <w:szCs w:val="28"/>
          <w:u w:val="single"/>
        </w:rPr>
        <w:fldChar w:fldCharType="end"/>
      </w:r>
    </w:p>
    <w:p w:rsidR="00A8651F" w:rsidRDefault="00032E12">
      <w:pPr>
        <w:spacing w:line="360" w:lineRule="auto"/>
        <w:jc w:val="both"/>
        <w:rPr>
          <w:rFonts w:ascii="Times New Roman" w:eastAsia="Times New Roman" w:hAnsi="Times New Roman" w:cs="Times New Roman"/>
          <w:sz w:val="28"/>
          <w:szCs w:val="28"/>
        </w:rPr>
      </w:pPr>
      <w:r w:rsidRPr="002C7344">
        <w:rPr>
          <w:rFonts w:ascii="Times New Roman" w:eastAsia="Times New Roman" w:hAnsi="Times New Roman" w:cs="Times New Roman"/>
          <w:sz w:val="28"/>
          <w:szCs w:val="28"/>
          <w:lang w:val="en-US"/>
        </w:rPr>
        <w:t xml:space="preserve">34. Shashank </w:t>
      </w:r>
      <w:r>
        <w:rPr>
          <w:rFonts w:ascii="Times New Roman" w:eastAsia="Times New Roman" w:hAnsi="Times New Roman" w:cs="Times New Roman"/>
          <w:sz w:val="28"/>
          <w:szCs w:val="28"/>
        </w:rPr>
        <w:t>А</w:t>
      </w:r>
      <w:r w:rsidRPr="002C7344">
        <w:rPr>
          <w:rFonts w:ascii="Times New Roman" w:eastAsia="Times New Roman" w:hAnsi="Times New Roman" w:cs="Times New Roman"/>
          <w:sz w:val="28"/>
          <w:szCs w:val="28"/>
          <w:lang w:val="en-US"/>
        </w:rPr>
        <w:t xml:space="preserve">. Impact of Marvel’s Superhero Movies on Popular Culture// Gobookmart. </w:t>
      </w:r>
      <w:r>
        <w:rPr>
          <w:rFonts w:ascii="Times New Roman" w:eastAsia="Times New Roman" w:hAnsi="Times New Roman" w:cs="Times New Roman"/>
          <w:sz w:val="28"/>
          <w:szCs w:val="28"/>
        </w:rPr>
        <w:t xml:space="preserve">28січня 2023 </w:t>
      </w:r>
      <w:proofErr w:type="gramStart"/>
      <w:r>
        <w:rPr>
          <w:rFonts w:ascii="Times New Roman" w:eastAsia="Times New Roman" w:hAnsi="Times New Roman" w:cs="Times New Roman"/>
          <w:sz w:val="28"/>
          <w:szCs w:val="28"/>
        </w:rPr>
        <w:t>URL:</w:t>
      </w:r>
      <w:hyperlink r:id="rId36">
        <w:r>
          <w:rPr>
            <w:rFonts w:ascii="Times New Roman" w:eastAsia="Times New Roman" w:hAnsi="Times New Roman" w:cs="Times New Roman"/>
            <w:color w:val="0563C1"/>
            <w:sz w:val="28"/>
            <w:szCs w:val="28"/>
            <w:u w:val="single"/>
          </w:rPr>
          <w:t>https://gobookmart.</w:t>
        </w:r>
        <w:r>
          <w:rPr>
            <w:rFonts w:ascii="Times New Roman" w:eastAsia="Times New Roman" w:hAnsi="Times New Roman" w:cs="Times New Roman"/>
            <w:color w:val="0563C1"/>
            <w:sz w:val="28"/>
            <w:szCs w:val="28"/>
            <w:u w:val="single"/>
          </w:rPr>
          <w:t>com/impact-of-marvels-superhero-movies-on-popular-culture/</w:t>
        </w:r>
        <w:proofErr w:type="gramEnd"/>
      </w:hyperlink>
    </w:p>
    <w:p w:rsidR="00A8651F" w:rsidRDefault="00032E12">
      <w:pPr>
        <w:spacing w:line="360" w:lineRule="auto"/>
        <w:jc w:val="both"/>
        <w:rPr>
          <w:rFonts w:ascii="Times New Roman" w:eastAsia="Times New Roman" w:hAnsi="Times New Roman" w:cs="Times New Roman"/>
          <w:sz w:val="28"/>
          <w:szCs w:val="28"/>
        </w:rPr>
      </w:pPr>
      <w:r w:rsidRPr="002C7344">
        <w:rPr>
          <w:rFonts w:ascii="Times New Roman" w:eastAsia="Times New Roman" w:hAnsi="Times New Roman" w:cs="Times New Roman"/>
          <w:sz w:val="28"/>
          <w:szCs w:val="28"/>
          <w:lang w:val="en-US"/>
        </w:rPr>
        <w:t xml:space="preserve">35. Tovar C. The poster as a communication medium// National library of medicine. </w:t>
      </w:r>
      <w:r>
        <w:rPr>
          <w:rFonts w:ascii="Times New Roman" w:eastAsia="Times New Roman" w:hAnsi="Times New Roman" w:cs="Times New Roman"/>
          <w:sz w:val="28"/>
          <w:szCs w:val="28"/>
        </w:rPr>
        <w:t xml:space="preserve">1987. </w:t>
      </w:r>
      <w:r>
        <w:rPr>
          <w:rFonts w:ascii="Arial Unicode MS" w:eastAsia="Arial Unicode MS" w:hAnsi="Arial Unicode MS" w:cs="Arial Unicode MS"/>
          <w:sz w:val="28"/>
          <w:szCs w:val="28"/>
        </w:rPr>
        <w:t>№</w:t>
      </w:r>
      <w:r>
        <w:rPr>
          <w:rFonts w:ascii="Times New Roman" w:eastAsia="Times New Roman" w:hAnsi="Times New Roman" w:cs="Times New Roman"/>
          <w:sz w:val="28"/>
          <w:szCs w:val="28"/>
        </w:rPr>
        <w:t xml:space="preserve">1. С. 8-33. </w:t>
      </w:r>
      <w:proofErr w:type="gramStart"/>
      <w:r>
        <w:rPr>
          <w:rFonts w:ascii="Times New Roman" w:eastAsia="Times New Roman" w:hAnsi="Times New Roman" w:cs="Times New Roman"/>
          <w:sz w:val="28"/>
          <w:szCs w:val="28"/>
        </w:rPr>
        <w:t>URL:</w:t>
      </w:r>
      <w:hyperlink r:id="rId37">
        <w:r>
          <w:rPr>
            <w:rFonts w:ascii="Times New Roman" w:eastAsia="Times New Roman" w:hAnsi="Times New Roman" w:cs="Times New Roman"/>
            <w:color w:val="0563C1"/>
            <w:sz w:val="28"/>
            <w:szCs w:val="28"/>
            <w:u w:val="single"/>
          </w:rPr>
          <w:t>https://pubmed.ncbi.nlm.nih.gov</w:t>
        </w:r>
        <w:r>
          <w:rPr>
            <w:rFonts w:ascii="Times New Roman" w:eastAsia="Times New Roman" w:hAnsi="Times New Roman" w:cs="Times New Roman"/>
            <w:color w:val="0563C1"/>
            <w:sz w:val="28"/>
            <w:szCs w:val="28"/>
            <w:u w:val="single"/>
          </w:rPr>
          <w:t>/12281468/</w:t>
        </w:r>
        <w:proofErr w:type="gramEnd"/>
      </w:hyperlink>
    </w:p>
    <w:p w:rsidR="00A8651F" w:rsidRDefault="00032E12">
      <w:pPr>
        <w:rPr>
          <w:rFonts w:ascii="Times New Roman" w:eastAsia="Times New Roman" w:hAnsi="Times New Roman" w:cs="Times New Roman"/>
          <w:b/>
          <w:sz w:val="28"/>
          <w:szCs w:val="28"/>
        </w:rPr>
      </w:pPr>
      <w:r>
        <w:br w:type="page"/>
      </w:r>
    </w:p>
    <w:p w:rsidR="00A8651F" w:rsidRDefault="00032E12">
      <w:pPr>
        <w:spacing w:line="36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Додатки</w:t>
      </w:r>
    </w:p>
    <w:p w:rsidR="00A8651F" w:rsidRDefault="00032E12">
      <w:pPr>
        <w:spacing w:line="360" w:lineRule="auto"/>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Медіаграмотність: цикл освітніх постерів для підліткової аудиторії</w:t>
      </w:r>
    </w:p>
    <w:p w:rsidR="00A8651F" w:rsidRDefault="00032E12">
      <w:pPr>
        <w:spacing w:line="240" w:lineRule="auto"/>
        <w:jc w:val="center"/>
        <w:rPr>
          <w:rFonts w:ascii="Times New Roman" w:eastAsia="Times New Roman" w:hAnsi="Times New Roman" w:cs="Times New Roman"/>
          <w:sz w:val="28"/>
          <w:szCs w:val="28"/>
        </w:rPr>
      </w:pPr>
      <w:r>
        <w:rPr>
          <w:noProof/>
        </w:rPr>
        <w:drawing>
          <wp:inline distT="0" distB="0" distL="114300" distR="114300">
            <wp:extent cx="5286375" cy="7467600"/>
            <wp:effectExtent l="0" t="0" r="0" b="0"/>
            <wp:docPr id="1"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8"/>
                    <a:srcRect/>
                    <a:stretch>
                      <a:fillRect/>
                    </a:stretch>
                  </pic:blipFill>
                  <pic:spPr>
                    <a:xfrm>
                      <a:off x="0" y="0"/>
                      <a:ext cx="5286375" cy="7467600"/>
                    </a:xfrm>
                    <a:prstGeom prst="rect">
                      <a:avLst/>
                    </a:prstGeom>
                    <a:ln/>
                  </pic:spPr>
                </pic:pic>
              </a:graphicData>
            </a:graphic>
          </wp:inline>
        </w:drawing>
      </w:r>
    </w:p>
    <w:p w:rsidR="00A8651F" w:rsidRDefault="00A8651F">
      <w:pPr>
        <w:spacing w:line="360" w:lineRule="auto"/>
        <w:jc w:val="both"/>
        <w:rPr>
          <w:rFonts w:ascii="Times New Roman" w:eastAsia="Times New Roman" w:hAnsi="Times New Roman" w:cs="Times New Roman"/>
          <w:b/>
          <w:sz w:val="28"/>
          <w:szCs w:val="28"/>
        </w:rPr>
      </w:pPr>
    </w:p>
    <w:p w:rsidR="00A8651F" w:rsidRDefault="00A8651F">
      <w:pPr>
        <w:spacing w:line="360" w:lineRule="auto"/>
        <w:jc w:val="both"/>
        <w:rPr>
          <w:rFonts w:ascii="Times New Roman" w:eastAsia="Times New Roman" w:hAnsi="Times New Roman" w:cs="Times New Roman"/>
          <w:b/>
          <w:sz w:val="28"/>
          <w:szCs w:val="28"/>
        </w:rPr>
      </w:pPr>
    </w:p>
    <w:p w:rsidR="00A8651F" w:rsidRDefault="00032E12">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1. Ілюстрація 1 -  "Не вір заголовкам"</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Ілюстрація представляє правило медіаграмотності, яке попереджає, що вміст матеріалу ЗМІ може не відповідати тому, що написано </w:t>
      </w:r>
      <w:proofErr w:type="gramStart"/>
      <w:r>
        <w:rPr>
          <w:rFonts w:ascii="Times New Roman" w:eastAsia="Times New Roman" w:hAnsi="Times New Roman" w:cs="Times New Roman"/>
          <w:sz w:val="28"/>
          <w:szCs w:val="28"/>
        </w:rPr>
        <w:t>в заголовку</w:t>
      </w:r>
      <w:proofErr w:type="gramEnd"/>
      <w:r>
        <w:rPr>
          <w:rFonts w:ascii="Times New Roman" w:eastAsia="Times New Roman" w:hAnsi="Times New Roman" w:cs="Times New Roman"/>
          <w:sz w:val="28"/>
          <w:szCs w:val="28"/>
        </w:rPr>
        <w:t>. Тому аудиторії варто бути уважнішою щодо наповнення матеріалів і не вірити яскравим, надто емоційним фразам, адже час</w:t>
      </w:r>
      <w:r>
        <w:rPr>
          <w:rFonts w:ascii="Times New Roman" w:eastAsia="Times New Roman" w:hAnsi="Times New Roman" w:cs="Times New Roman"/>
          <w:sz w:val="28"/>
          <w:szCs w:val="28"/>
        </w:rPr>
        <w:t>то вони спрямовані лише на те, щоб привернути увагу, але за ними стоять скоріше маркетологи, ніж журналісти.</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Зображення демонструє в прямому сенсі "голову, що говорить", а точніше кричить з екрану телевізору, привертаючи нашу увагу. Але за цим криком криєт</w:t>
      </w:r>
      <w:r>
        <w:rPr>
          <w:rFonts w:ascii="Times New Roman" w:eastAsia="Times New Roman" w:hAnsi="Times New Roman" w:cs="Times New Roman"/>
          <w:sz w:val="28"/>
          <w:szCs w:val="28"/>
        </w:rPr>
        <w:t xml:space="preserve">ься небезпека, яку </w:t>
      </w:r>
      <w:proofErr w:type="gramStart"/>
      <w:r>
        <w:rPr>
          <w:rFonts w:ascii="Times New Roman" w:eastAsia="Times New Roman" w:hAnsi="Times New Roman" w:cs="Times New Roman"/>
          <w:sz w:val="28"/>
          <w:szCs w:val="28"/>
        </w:rPr>
        <w:t>я</w:t>
      </w:r>
      <w:proofErr w:type="gramEnd"/>
      <w:r>
        <w:rPr>
          <w:rFonts w:ascii="Times New Roman" w:eastAsia="Times New Roman" w:hAnsi="Times New Roman" w:cs="Times New Roman"/>
          <w:sz w:val="28"/>
          <w:szCs w:val="28"/>
        </w:rPr>
        <w:t xml:space="preserve"> показав у вигляді лап ящура, які вилізають з екрану, представяючи для глядача фізичну загрозу. </w:t>
      </w: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032E12">
      <w:pPr>
        <w:spacing w:line="240" w:lineRule="auto"/>
        <w:jc w:val="center"/>
        <w:rPr>
          <w:rFonts w:ascii="Times New Roman" w:eastAsia="Times New Roman" w:hAnsi="Times New Roman" w:cs="Times New Roman"/>
          <w:sz w:val="28"/>
          <w:szCs w:val="28"/>
        </w:rPr>
      </w:pPr>
      <w:r>
        <w:rPr>
          <w:noProof/>
        </w:rPr>
        <w:drawing>
          <wp:inline distT="0" distB="0" distL="114300" distR="114300">
            <wp:extent cx="5343525" cy="7562850"/>
            <wp:effectExtent l="0" t="0" r="0" b="0"/>
            <wp:docPr id="3"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39"/>
                    <a:srcRect/>
                    <a:stretch>
                      <a:fillRect/>
                    </a:stretch>
                  </pic:blipFill>
                  <pic:spPr>
                    <a:xfrm>
                      <a:off x="0" y="0"/>
                      <a:ext cx="5343525" cy="7562850"/>
                    </a:xfrm>
                    <a:prstGeom prst="rect">
                      <a:avLst/>
                    </a:prstGeom>
                    <a:ln/>
                  </pic:spPr>
                </pic:pic>
              </a:graphicData>
            </a:graphic>
          </wp:inline>
        </w:drawing>
      </w:r>
    </w:p>
    <w:p w:rsidR="00A8651F" w:rsidRDefault="00A8651F">
      <w:pPr>
        <w:spacing w:line="360" w:lineRule="auto"/>
        <w:jc w:val="both"/>
        <w:rPr>
          <w:rFonts w:ascii="Times New Roman" w:eastAsia="Times New Roman" w:hAnsi="Times New Roman" w:cs="Times New Roman"/>
          <w:b/>
          <w:sz w:val="28"/>
          <w:szCs w:val="28"/>
        </w:rPr>
      </w:pPr>
    </w:p>
    <w:p w:rsidR="00A8651F" w:rsidRDefault="00A8651F">
      <w:pPr>
        <w:spacing w:line="360" w:lineRule="auto"/>
        <w:jc w:val="both"/>
        <w:rPr>
          <w:rFonts w:ascii="Times New Roman" w:eastAsia="Times New Roman" w:hAnsi="Times New Roman" w:cs="Times New Roman"/>
          <w:b/>
          <w:sz w:val="28"/>
          <w:szCs w:val="28"/>
        </w:rPr>
      </w:pPr>
    </w:p>
    <w:p w:rsidR="00A8651F" w:rsidRDefault="00032E12">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2. Ілюстрація 2 - "Перевіряй зображення"</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 фото та відео матеріали у ЗМІ можуть не відповідати тому, що написано чи сказано в матеріалі. Особоливо популярним такий прийом є на YouTube, де на обкладинку ставлять зображення напівголих жінок чи тому подібне, хоча матеріал присвячений зовсім іншо</w:t>
      </w:r>
      <w:r>
        <w:rPr>
          <w:rFonts w:ascii="Times New Roman" w:eastAsia="Times New Roman" w:hAnsi="Times New Roman" w:cs="Times New Roman"/>
          <w:sz w:val="28"/>
          <w:szCs w:val="28"/>
        </w:rPr>
        <w:t>му. Тому моє зображення попереджає, що за яскравою оболонкою може приховуватися щось несподіване.</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 постері зображений клоун, за маскою якого приховується череп, який є загальновизнаним символом небезпеки. А клоун на сцені є вираженням шоу, розваги, обгор</w:t>
      </w:r>
      <w:r>
        <w:rPr>
          <w:rFonts w:ascii="Times New Roman" w:eastAsia="Times New Roman" w:hAnsi="Times New Roman" w:cs="Times New Roman"/>
          <w:sz w:val="28"/>
          <w:szCs w:val="28"/>
        </w:rPr>
        <w:t>тки, яким і є зображення у ЗМІ.</w:t>
      </w: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032E12">
      <w:pPr>
        <w:spacing w:line="240" w:lineRule="auto"/>
        <w:jc w:val="center"/>
        <w:rPr>
          <w:rFonts w:ascii="Times New Roman" w:eastAsia="Times New Roman" w:hAnsi="Times New Roman" w:cs="Times New Roman"/>
          <w:sz w:val="28"/>
          <w:szCs w:val="28"/>
        </w:rPr>
      </w:pPr>
      <w:r>
        <w:rPr>
          <w:noProof/>
        </w:rPr>
        <w:drawing>
          <wp:inline distT="0" distB="0" distL="114300" distR="114300">
            <wp:extent cx="5343525" cy="787717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40"/>
                    <a:srcRect/>
                    <a:stretch>
                      <a:fillRect/>
                    </a:stretch>
                  </pic:blipFill>
                  <pic:spPr>
                    <a:xfrm>
                      <a:off x="0" y="0"/>
                      <a:ext cx="5343525" cy="7877175"/>
                    </a:xfrm>
                    <a:prstGeom prst="rect">
                      <a:avLst/>
                    </a:prstGeom>
                    <a:ln/>
                  </pic:spPr>
                </pic:pic>
              </a:graphicData>
            </a:graphic>
          </wp:inline>
        </w:drawing>
      </w:r>
    </w:p>
    <w:p w:rsidR="00A8651F" w:rsidRDefault="00A8651F">
      <w:pPr>
        <w:spacing w:line="360" w:lineRule="auto"/>
        <w:jc w:val="both"/>
        <w:rPr>
          <w:rFonts w:ascii="Times New Roman" w:eastAsia="Times New Roman" w:hAnsi="Times New Roman" w:cs="Times New Roman"/>
          <w:b/>
          <w:sz w:val="28"/>
          <w:szCs w:val="28"/>
        </w:rPr>
      </w:pPr>
    </w:p>
    <w:p w:rsidR="00A8651F" w:rsidRDefault="00032E12">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3. Ілюстрація 3 - "Перевіряй експертів"</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Часто журналісти беруть інтерв'ю чи коментарі у людей, яких вони представляють, як експертів, хоча аудиторії не відомо, хто ці люди. Тому варто хоча б побіжно ознайомлюватися із тим, хто вони такі, який їхній бекграунд, чим вони займалися до цього.</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Мій пос</w:t>
      </w:r>
      <w:r>
        <w:rPr>
          <w:rFonts w:ascii="Times New Roman" w:eastAsia="Times New Roman" w:hAnsi="Times New Roman" w:cs="Times New Roman"/>
          <w:sz w:val="28"/>
          <w:szCs w:val="28"/>
        </w:rPr>
        <w:t>тер зображує такого експерта в стильному костюмі, але на рентгені, що є уособленням перевірки і стимулювання аудиторії дивитися глибше.</w:t>
      </w: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032E12">
      <w:pPr>
        <w:spacing w:line="240" w:lineRule="auto"/>
        <w:jc w:val="center"/>
        <w:rPr>
          <w:rFonts w:ascii="Times New Roman" w:eastAsia="Times New Roman" w:hAnsi="Times New Roman" w:cs="Times New Roman"/>
          <w:sz w:val="28"/>
          <w:szCs w:val="28"/>
        </w:rPr>
      </w:pPr>
      <w:r>
        <w:rPr>
          <w:noProof/>
        </w:rPr>
        <w:drawing>
          <wp:inline distT="0" distB="0" distL="114300" distR="114300">
            <wp:extent cx="5343525" cy="7543800"/>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41"/>
                    <a:srcRect/>
                    <a:stretch>
                      <a:fillRect/>
                    </a:stretch>
                  </pic:blipFill>
                  <pic:spPr>
                    <a:xfrm>
                      <a:off x="0" y="0"/>
                      <a:ext cx="5343525" cy="7543800"/>
                    </a:xfrm>
                    <a:prstGeom prst="rect">
                      <a:avLst/>
                    </a:prstGeom>
                    <a:ln/>
                  </pic:spPr>
                </pic:pic>
              </a:graphicData>
            </a:graphic>
          </wp:inline>
        </w:drawing>
      </w:r>
    </w:p>
    <w:p w:rsidR="00A8651F" w:rsidRDefault="00A8651F">
      <w:pPr>
        <w:spacing w:line="360" w:lineRule="auto"/>
        <w:jc w:val="both"/>
        <w:rPr>
          <w:rFonts w:ascii="Times New Roman" w:eastAsia="Times New Roman" w:hAnsi="Times New Roman" w:cs="Times New Roman"/>
          <w:b/>
          <w:sz w:val="28"/>
          <w:szCs w:val="28"/>
        </w:rPr>
      </w:pPr>
    </w:p>
    <w:p w:rsidR="00A8651F" w:rsidRDefault="00A8651F">
      <w:pPr>
        <w:spacing w:line="360" w:lineRule="auto"/>
        <w:jc w:val="both"/>
        <w:rPr>
          <w:rFonts w:ascii="Times New Roman" w:eastAsia="Times New Roman" w:hAnsi="Times New Roman" w:cs="Times New Roman"/>
          <w:b/>
          <w:sz w:val="28"/>
          <w:szCs w:val="28"/>
        </w:rPr>
      </w:pPr>
    </w:p>
    <w:p w:rsidR="00A8651F" w:rsidRDefault="00032E12">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4. Ілюстрація 4 - "Перевіряй джерела"</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ЗМІ часто посилаються на анонімні джерела, або використовую</w:t>
      </w:r>
      <w:r>
        <w:rPr>
          <w:rFonts w:ascii="Times New Roman" w:eastAsia="Times New Roman" w:hAnsi="Times New Roman" w:cs="Times New Roman"/>
          <w:sz w:val="28"/>
          <w:szCs w:val="28"/>
        </w:rPr>
        <w:t>ть фразу "наше джерело" чи "надійне джерело", а інколи взагалі не вказують, звідки була взята інформація про ту чи іншу подію. Або вказують джерело, але якщо перевірити, то інформації, що вказана в матеріалі, на ньому немає.</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Тому мій постер показує, що перевіряти </w:t>
      </w:r>
      <w:proofErr w:type="gramStart"/>
      <w:r>
        <w:rPr>
          <w:rFonts w:ascii="Times New Roman" w:eastAsia="Times New Roman" w:hAnsi="Times New Roman" w:cs="Times New Roman"/>
          <w:sz w:val="28"/>
          <w:szCs w:val="28"/>
        </w:rPr>
        <w:t>джерела  -</w:t>
      </w:r>
      <w:proofErr w:type="gramEnd"/>
      <w:r>
        <w:rPr>
          <w:rFonts w:ascii="Times New Roman" w:eastAsia="Times New Roman" w:hAnsi="Times New Roman" w:cs="Times New Roman"/>
          <w:sz w:val="28"/>
          <w:szCs w:val="28"/>
        </w:rPr>
        <w:t xml:space="preserve"> це надзвичайно необхідно. Зображенння демонструє кухаря, який готує гамбургери із залишків людських тіл, що висять на задньому плані.</w:t>
      </w: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032E12">
      <w:pPr>
        <w:spacing w:line="240" w:lineRule="auto"/>
        <w:jc w:val="center"/>
        <w:rPr>
          <w:rFonts w:ascii="Times New Roman" w:eastAsia="Times New Roman" w:hAnsi="Times New Roman" w:cs="Times New Roman"/>
          <w:sz w:val="28"/>
          <w:szCs w:val="28"/>
        </w:rPr>
      </w:pPr>
      <w:r>
        <w:rPr>
          <w:noProof/>
        </w:rPr>
        <w:drawing>
          <wp:inline distT="0" distB="0" distL="114300" distR="114300">
            <wp:extent cx="5343525" cy="7543800"/>
            <wp:effectExtent l="0" t="0" r="0" b="0"/>
            <wp:docPr id="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42"/>
                    <a:srcRect/>
                    <a:stretch>
                      <a:fillRect/>
                    </a:stretch>
                  </pic:blipFill>
                  <pic:spPr>
                    <a:xfrm>
                      <a:off x="0" y="0"/>
                      <a:ext cx="5343525" cy="7543800"/>
                    </a:xfrm>
                    <a:prstGeom prst="rect">
                      <a:avLst/>
                    </a:prstGeom>
                    <a:ln/>
                  </pic:spPr>
                </pic:pic>
              </a:graphicData>
            </a:graphic>
          </wp:inline>
        </w:drawing>
      </w:r>
    </w:p>
    <w:p w:rsidR="00A8651F" w:rsidRDefault="00A8651F">
      <w:pPr>
        <w:spacing w:line="360" w:lineRule="auto"/>
        <w:jc w:val="both"/>
        <w:rPr>
          <w:rFonts w:ascii="Times New Roman" w:eastAsia="Times New Roman" w:hAnsi="Times New Roman" w:cs="Times New Roman"/>
          <w:b/>
          <w:sz w:val="28"/>
          <w:szCs w:val="28"/>
        </w:rPr>
      </w:pPr>
    </w:p>
    <w:p w:rsidR="00A8651F" w:rsidRDefault="00A8651F">
      <w:pPr>
        <w:spacing w:line="360" w:lineRule="auto"/>
        <w:jc w:val="both"/>
        <w:rPr>
          <w:rFonts w:ascii="Times New Roman" w:eastAsia="Times New Roman" w:hAnsi="Times New Roman" w:cs="Times New Roman"/>
          <w:b/>
          <w:sz w:val="28"/>
          <w:szCs w:val="28"/>
        </w:rPr>
      </w:pPr>
    </w:p>
    <w:p w:rsidR="00A8651F" w:rsidRDefault="00032E12">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5. Ілюстрація 5 - "Цитата вирвана із контексту"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Ча</w:t>
      </w:r>
      <w:r>
        <w:rPr>
          <w:rFonts w:ascii="Times New Roman" w:eastAsia="Times New Roman" w:hAnsi="Times New Roman" w:cs="Times New Roman"/>
          <w:sz w:val="28"/>
          <w:szCs w:val="28"/>
        </w:rPr>
        <w:t>сто ЗМІ цитують фразу з інтерв'ю відомої персони, перекручуючи її першопочаткове значення, навмисно чи ні змінюючи контекст, в якому вона була сказана. Подавати контекст, передісторію - надзвичайно важливо, щоб сформувати в аудиторії повне уявлення про под</w:t>
      </w:r>
      <w:r>
        <w:rPr>
          <w:rFonts w:ascii="Times New Roman" w:eastAsia="Times New Roman" w:hAnsi="Times New Roman" w:cs="Times New Roman"/>
          <w:sz w:val="28"/>
          <w:szCs w:val="28"/>
        </w:rPr>
        <w:t xml:space="preserve">ії чи факт. </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Мій постер зображує кількох людей, які передають один одному повідомлення телефоном, і чим більше таких циклів проходить повідомлення, тим більше змінюється його зміст.</w:t>
      </w: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032E12">
      <w:pPr>
        <w:spacing w:line="240" w:lineRule="auto"/>
        <w:jc w:val="center"/>
        <w:rPr>
          <w:rFonts w:ascii="Times New Roman" w:eastAsia="Times New Roman" w:hAnsi="Times New Roman" w:cs="Times New Roman"/>
          <w:sz w:val="28"/>
          <w:szCs w:val="28"/>
        </w:rPr>
      </w:pPr>
      <w:r>
        <w:rPr>
          <w:noProof/>
        </w:rPr>
        <w:drawing>
          <wp:inline distT="0" distB="0" distL="114300" distR="114300">
            <wp:extent cx="5343525" cy="7562850"/>
            <wp:effectExtent l="0" t="0" r="0" b="0"/>
            <wp:docPr id="7"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43"/>
                    <a:srcRect/>
                    <a:stretch>
                      <a:fillRect/>
                    </a:stretch>
                  </pic:blipFill>
                  <pic:spPr>
                    <a:xfrm>
                      <a:off x="0" y="0"/>
                      <a:ext cx="5343525" cy="7562850"/>
                    </a:xfrm>
                    <a:prstGeom prst="rect">
                      <a:avLst/>
                    </a:prstGeom>
                    <a:ln/>
                  </pic:spPr>
                </pic:pic>
              </a:graphicData>
            </a:graphic>
          </wp:inline>
        </w:drawing>
      </w:r>
    </w:p>
    <w:p w:rsidR="00A8651F" w:rsidRDefault="00A8651F">
      <w:pPr>
        <w:spacing w:line="360" w:lineRule="auto"/>
        <w:jc w:val="both"/>
        <w:rPr>
          <w:rFonts w:ascii="Times New Roman" w:eastAsia="Times New Roman" w:hAnsi="Times New Roman" w:cs="Times New Roman"/>
          <w:b/>
          <w:sz w:val="28"/>
          <w:szCs w:val="28"/>
        </w:rPr>
      </w:pPr>
    </w:p>
    <w:p w:rsidR="00A8651F" w:rsidRDefault="00A8651F">
      <w:pPr>
        <w:spacing w:line="360" w:lineRule="auto"/>
        <w:jc w:val="both"/>
        <w:rPr>
          <w:rFonts w:ascii="Times New Roman" w:eastAsia="Times New Roman" w:hAnsi="Times New Roman" w:cs="Times New Roman"/>
          <w:b/>
          <w:sz w:val="28"/>
          <w:szCs w:val="28"/>
        </w:rPr>
      </w:pPr>
    </w:p>
    <w:p w:rsidR="00A8651F" w:rsidRDefault="00032E12">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6. Ілюстрація 6 - "Перевіряй ЗМІ"</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Щоб зрозуміти, вартий матеріал уваги та довіри чи ні, можна переглянути інші статті чи новини, опубліковані на сайті чи каналі. Якщо раніше там були тексти і відео, присвячені прогнозам екстрасенів чи російській пропаганді, то, очевидно, довіряти новим ста</w:t>
      </w:r>
      <w:r>
        <w:rPr>
          <w:rFonts w:ascii="Times New Roman" w:eastAsia="Times New Roman" w:hAnsi="Times New Roman" w:cs="Times New Roman"/>
          <w:sz w:val="28"/>
          <w:szCs w:val="28"/>
        </w:rPr>
        <w:t>ттям теж немає сенсу.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Мій постер зображує чоловіка, що миє вітрину ювелірного магазину, поцупивши одну прикрасу і повісивши її на шию. На цій же вітрині висить оголошення про розшук чоловіка. Якби магазин перевіряв, кого він бере </w:t>
      </w:r>
      <w:proofErr w:type="gramStart"/>
      <w:r>
        <w:rPr>
          <w:rFonts w:ascii="Times New Roman" w:eastAsia="Times New Roman" w:hAnsi="Times New Roman" w:cs="Times New Roman"/>
          <w:sz w:val="28"/>
          <w:szCs w:val="28"/>
        </w:rPr>
        <w:t>на роботу</w:t>
      </w:r>
      <w:proofErr w:type="gramEnd"/>
      <w:r>
        <w:rPr>
          <w:rFonts w:ascii="Times New Roman" w:eastAsia="Times New Roman" w:hAnsi="Times New Roman" w:cs="Times New Roman"/>
          <w:sz w:val="28"/>
          <w:szCs w:val="28"/>
        </w:rPr>
        <w:t xml:space="preserve">, такої ситуації </w:t>
      </w:r>
      <w:r>
        <w:rPr>
          <w:rFonts w:ascii="Times New Roman" w:eastAsia="Times New Roman" w:hAnsi="Times New Roman" w:cs="Times New Roman"/>
          <w:sz w:val="28"/>
          <w:szCs w:val="28"/>
        </w:rPr>
        <w:t>можна було б уникнути.</w:t>
      </w: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032E12">
      <w:pPr>
        <w:spacing w:line="240" w:lineRule="auto"/>
        <w:jc w:val="center"/>
        <w:rPr>
          <w:rFonts w:ascii="Times New Roman" w:eastAsia="Times New Roman" w:hAnsi="Times New Roman" w:cs="Times New Roman"/>
          <w:sz w:val="28"/>
          <w:szCs w:val="28"/>
        </w:rPr>
      </w:pPr>
      <w:r>
        <w:rPr>
          <w:noProof/>
        </w:rPr>
        <w:drawing>
          <wp:inline distT="0" distB="0" distL="114300" distR="114300">
            <wp:extent cx="5343525" cy="7562850"/>
            <wp:effectExtent l="0" t="0" r="0" b="0"/>
            <wp:docPr id="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44"/>
                    <a:srcRect/>
                    <a:stretch>
                      <a:fillRect/>
                    </a:stretch>
                  </pic:blipFill>
                  <pic:spPr>
                    <a:xfrm>
                      <a:off x="0" y="0"/>
                      <a:ext cx="5343525" cy="7562850"/>
                    </a:xfrm>
                    <a:prstGeom prst="rect">
                      <a:avLst/>
                    </a:prstGeom>
                    <a:ln/>
                  </pic:spPr>
                </pic:pic>
              </a:graphicData>
            </a:graphic>
          </wp:inline>
        </w:drawing>
      </w:r>
    </w:p>
    <w:p w:rsidR="00A8651F" w:rsidRDefault="00A8651F">
      <w:pPr>
        <w:spacing w:line="360" w:lineRule="auto"/>
        <w:jc w:val="both"/>
        <w:rPr>
          <w:rFonts w:ascii="Times New Roman" w:eastAsia="Times New Roman" w:hAnsi="Times New Roman" w:cs="Times New Roman"/>
          <w:b/>
          <w:sz w:val="28"/>
          <w:szCs w:val="28"/>
        </w:rPr>
      </w:pPr>
    </w:p>
    <w:p w:rsidR="00A8651F" w:rsidRDefault="00A8651F">
      <w:pPr>
        <w:spacing w:line="360" w:lineRule="auto"/>
        <w:jc w:val="both"/>
        <w:rPr>
          <w:rFonts w:ascii="Times New Roman" w:eastAsia="Times New Roman" w:hAnsi="Times New Roman" w:cs="Times New Roman"/>
          <w:b/>
          <w:sz w:val="28"/>
          <w:szCs w:val="28"/>
        </w:rPr>
      </w:pPr>
    </w:p>
    <w:p w:rsidR="00A8651F" w:rsidRDefault="00032E12">
      <w:pPr>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7. Ілюстрація 7 - "Перевіряй дату"</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Один із прийомів російської пропаганди - публікувати зображення та відео, які вийшли багато років раніше, видаючи їх за те, що з'явилося нещодавно, як наприклад кадри із художнього фільму 1899 року Скабєєва видавала за історичну хроніку, намагаючись показа</w:t>
      </w:r>
      <w:r>
        <w:rPr>
          <w:rFonts w:ascii="Times New Roman" w:eastAsia="Times New Roman" w:hAnsi="Times New Roman" w:cs="Times New Roman"/>
          <w:sz w:val="28"/>
          <w:szCs w:val="28"/>
        </w:rPr>
        <w:t>ти королеву, як пригноблювачку Африки.</w:t>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Тож дата публіукації і створення матеріалу має велике значенння і може представляти небезпеку для аудиторії, яка не перевіряє інформацію. Як і зображено на постері, де стрілка годинника прохромлює дівчину. Так час теж</w:t>
      </w:r>
      <w:r>
        <w:rPr>
          <w:rFonts w:ascii="Times New Roman" w:eastAsia="Times New Roman" w:hAnsi="Times New Roman" w:cs="Times New Roman"/>
          <w:sz w:val="28"/>
          <w:szCs w:val="28"/>
        </w:rPr>
        <w:t xml:space="preserve"> може бути небезпечним.</w:t>
      </w: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032E12">
      <w:pPr>
        <w:spacing w:line="240" w:lineRule="auto"/>
        <w:jc w:val="center"/>
        <w:rPr>
          <w:rFonts w:ascii="Times New Roman" w:eastAsia="Times New Roman" w:hAnsi="Times New Roman" w:cs="Times New Roman"/>
          <w:sz w:val="28"/>
          <w:szCs w:val="28"/>
        </w:rPr>
      </w:pPr>
      <w:r>
        <w:rPr>
          <w:noProof/>
        </w:rPr>
        <w:drawing>
          <wp:inline distT="0" distB="0" distL="114300" distR="114300">
            <wp:extent cx="5343525" cy="7543800"/>
            <wp:effectExtent l="0" t="0" r="0" b="0"/>
            <wp:docPr id="8"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45"/>
                    <a:srcRect/>
                    <a:stretch>
                      <a:fillRect/>
                    </a:stretch>
                  </pic:blipFill>
                  <pic:spPr>
                    <a:xfrm>
                      <a:off x="0" y="0"/>
                      <a:ext cx="5343525" cy="7543800"/>
                    </a:xfrm>
                    <a:prstGeom prst="rect">
                      <a:avLst/>
                    </a:prstGeom>
                    <a:ln/>
                  </pic:spPr>
                </pic:pic>
              </a:graphicData>
            </a:graphic>
          </wp:inline>
        </w:drawing>
      </w:r>
    </w:p>
    <w:p w:rsidR="00A8651F" w:rsidRDefault="00A8651F">
      <w:pPr>
        <w:tabs>
          <w:tab w:val="left" w:pos="6852"/>
        </w:tabs>
        <w:spacing w:line="360" w:lineRule="auto"/>
        <w:jc w:val="both"/>
        <w:rPr>
          <w:rFonts w:ascii="Times New Roman" w:eastAsia="Times New Roman" w:hAnsi="Times New Roman" w:cs="Times New Roman"/>
          <w:b/>
          <w:sz w:val="28"/>
          <w:szCs w:val="28"/>
        </w:rPr>
      </w:pPr>
    </w:p>
    <w:p w:rsidR="00A8651F" w:rsidRDefault="00A8651F">
      <w:pPr>
        <w:tabs>
          <w:tab w:val="left" w:pos="6852"/>
        </w:tabs>
        <w:spacing w:line="360" w:lineRule="auto"/>
        <w:jc w:val="both"/>
        <w:rPr>
          <w:rFonts w:ascii="Times New Roman" w:eastAsia="Times New Roman" w:hAnsi="Times New Roman" w:cs="Times New Roman"/>
          <w:b/>
          <w:sz w:val="28"/>
          <w:szCs w:val="28"/>
        </w:rPr>
      </w:pPr>
    </w:p>
    <w:p w:rsidR="00A8651F" w:rsidRDefault="00032E12">
      <w:pPr>
        <w:tabs>
          <w:tab w:val="left" w:pos="6852"/>
        </w:tabs>
        <w:spacing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8. Ілюстрація 8 - "Подача одностороння?"</w:t>
      </w:r>
      <w:r>
        <w:rPr>
          <w:rFonts w:ascii="Times New Roman" w:eastAsia="Times New Roman" w:hAnsi="Times New Roman" w:cs="Times New Roman"/>
          <w:b/>
          <w:sz w:val="28"/>
          <w:szCs w:val="28"/>
        </w:rPr>
        <w:tab/>
      </w:r>
    </w:p>
    <w:p w:rsidR="00A8651F" w:rsidRDefault="00032E12">
      <w:pPr>
        <w:spacing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 журналістському матеріалі важливе не лише наповнення, але й подача інформації. Чи висвітлює журналіст різні точки зору, подає об'єктивну критику з плюсами і мінусами, чи намагається просунути конкретну думку, уникаючи чи гіперболізуючи певні аспекти пові</w:t>
      </w:r>
      <w:r>
        <w:rPr>
          <w:rFonts w:ascii="Times New Roman" w:eastAsia="Times New Roman" w:hAnsi="Times New Roman" w:cs="Times New Roman"/>
          <w:sz w:val="28"/>
          <w:szCs w:val="28"/>
        </w:rPr>
        <w:t>домлення.</w:t>
      </w:r>
    </w:p>
    <w:p w:rsidR="00A8651F" w:rsidRDefault="00032E12">
      <w:p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Мій постер зображує чоловіка, яким керує рука зверху, як часто журналістами керують олігархи, рекламодавці чи інші зацікавлені особи, через яких медіа фахівцям доводиться уникати незручних тем і виставляти певні теми лише у вигідному світлі.  </w:t>
      </w: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after="0" w:line="360" w:lineRule="auto"/>
        <w:jc w:val="both"/>
        <w:rPr>
          <w:rFonts w:ascii="Times New Roman" w:eastAsia="Times New Roman" w:hAnsi="Times New Roman" w:cs="Times New Roman"/>
          <w:sz w:val="28"/>
          <w:szCs w:val="28"/>
          <w:highlight w:val="cyan"/>
        </w:rPr>
      </w:pPr>
    </w:p>
    <w:p w:rsidR="00A8651F" w:rsidRDefault="00A8651F">
      <w:pPr>
        <w:spacing w:after="0"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p w:rsidR="00A8651F" w:rsidRDefault="00A8651F">
      <w:pPr>
        <w:spacing w:line="360" w:lineRule="auto"/>
        <w:jc w:val="both"/>
        <w:rPr>
          <w:rFonts w:ascii="Times New Roman" w:eastAsia="Times New Roman" w:hAnsi="Times New Roman" w:cs="Times New Roman"/>
          <w:sz w:val="28"/>
          <w:szCs w:val="28"/>
        </w:rPr>
      </w:pPr>
    </w:p>
    <w:sectPr w:rsidR="00A8651F" w:rsidSect="00441EB2">
      <w:footerReference w:type="default" r:id="rId46"/>
      <w:pgSz w:w="11906" w:h="16838"/>
      <w:pgMar w:top="1134" w:right="850" w:bottom="1134" w:left="1701" w:header="708" w:footer="708" w:gutter="0"/>
      <w:pgNumType w:start="1"/>
      <w:cols w:space="720"/>
      <w:titlePg/>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32E12" w:rsidRDefault="00032E12" w:rsidP="002C7344">
      <w:pPr>
        <w:spacing w:after="0" w:line="240" w:lineRule="auto"/>
      </w:pPr>
      <w:r>
        <w:separator/>
      </w:r>
    </w:p>
  </w:endnote>
  <w:endnote w:type="continuationSeparator" w:id="0">
    <w:p w:rsidR="00032E12" w:rsidRDefault="00032E12" w:rsidP="002C73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Georgia">
    <w:panose1 w:val="02040502050405020303"/>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20229407"/>
      <w:docPartObj>
        <w:docPartGallery w:val="Page Numbers (Bottom of Page)"/>
        <w:docPartUnique/>
      </w:docPartObj>
    </w:sdtPr>
    <w:sdtContent>
      <w:p w:rsidR="00441EB2" w:rsidRDefault="00441EB2">
        <w:pPr>
          <w:pStyle w:val="a9"/>
          <w:jc w:val="right"/>
        </w:pPr>
        <w:r>
          <w:fldChar w:fldCharType="begin"/>
        </w:r>
        <w:r>
          <w:instrText>PAGE   \* MERGEFORMAT</w:instrText>
        </w:r>
        <w:r>
          <w:fldChar w:fldCharType="separate"/>
        </w:r>
        <w:r>
          <w:rPr>
            <w:noProof/>
          </w:rPr>
          <w:t>33</w:t>
        </w:r>
        <w:r>
          <w:fldChar w:fldCharType="end"/>
        </w:r>
      </w:p>
    </w:sdtContent>
  </w:sdt>
  <w:p w:rsidR="002C7344" w:rsidRDefault="002C7344">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32E12" w:rsidRDefault="00032E12" w:rsidP="002C7344">
      <w:pPr>
        <w:spacing w:after="0" w:line="240" w:lineRule="auto"/>
      </w:pPr>
      <w:r>
        <w:separator/>
      </w:r>
    </w:p>
  </w:footnote>
  <w:footnote w:type="continuationSeparator" w:id="0">
    <w:p w:rsidR="00032E12" w:rsidRDefault="00032E12" w:rsidP="002C734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5B5DFE"/>
    <w:multiLevelType w:val="multilevel"/>
    <w:tmpl w:val="3FBA297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 w15:restartNumberingAfterBreak="0">
    <w:nsid w:val="21EB6AD6"/>
    <w:multiLevelType w:val="multilevel"/>
    <w:tmpl w:val="D5C0D9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EA23245"/>
    <w:multiLevelType w:val="multilevel"/>
    <w:tmpl w:val="6074CDC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3" w15:restartNumberingAfterBreak="0">
    <w:nsid w:val="3C931845"/>
    <w:multiLevelType w:val="multilevel"/>
    <w:tmpl w:val="69901DB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15:restartNumberingAfterBreak="0">
    <w:nsid w:val="403855AD"/>
    <w:multiLevelType w:val="multilevel"/>
    <w:tmpl w:val="247C12F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5" w15:restartNumberingAfterBreak="0">
    <w:nsid w:val="4F117452"/>
    <w:multiLevelType w:val="multilevel"/>
    <w:tmpl w:val="6B88B53E"/>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6" w15:restartNumberingAfterBreak="0">
    <w:nsid w:val="57825F74"/>
    <w:multiLevelType w:val="multilevel"/>
    <w:tmpl w:val="7F8CAB2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7" w15:restartNumberingAfterBreak="0">
    <w:nsid w:val="5B7D017C"/>
    <w:multiLevelType w:val="multilevel"/>
    <w:tmpl w:val="315050E6"/>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8" w15:restartNumberingAfterBreak="0">
    <w:nsid w:val="629D7A96"/>
    <w:multiLevelType w:val="multilevel"/>
    <w:tmpl w:val="653AF318"/>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9" w15:restartNumberingAfterBreak="0">
    <w:nsid w:val="6AF62222"/>
    <w:multiLevelType w:val="multilevel"/>
    <w:tmpl w:val="6DFA8CB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0" w15:restartNumberingAfterBreak="0">
    <w:nsid w:val="6E017A88"/>
    <w:multiLevelType w:val="multilevel"/>
    <w:tmpl w:val="102CB870"/>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1" w15:restartNumberingAfterBreak="0">
    <w:nsid w:val="70250DD8"/>
    <w:multiLevelType w:val="multilevel"/>
    <w:tmpl w:val="9C7CB66C"/>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2" w15:restartNumberingAfterBreak="0">
    <w:nsid w:val="738E6934"/>
    <w:multiLevelType w:val="multilevel"/>
    <w:tmpl w:val="7AE406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A600D3D"/>
    <w:multiLevelType w:val="multilevel"/>
    <w:tmpl w:val="0FDA6262"/>
    <w:lvl w:ilvl="0">
      <w:start w:val="1"/>
      <w:numFmt w:val="bullet"/>
      <w:lvlText w:val="•"/>
      <w:lvlJc w:val="left"/>
      <w:pPr>
        <w:ind w:left="0" w:firstLine="0"/>
      </w:p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num w:numId="1">
    <w:abstractNumId w:val="8"/>
  </w:num>
  <w:num w:numId="2">
    <w:abstractNumId w:val="4"/>
  </w:num>
  <w:num w:numId="3">
    <w:abstractNumId w:val="13"/>
  </w:num>
  <w:num w:numId="4">
    <w:abstractNumId w:val="6"/>
  </w:num>
  <w:num w:numId="5">
    <w:abstractNumId w:val="2"/>
  </w:num>
  <w:num w:numId="6">
    <w:abstractNumId w:val="9"/>
  </w:num>
  <w:num w:numId="7">
    <w:abstractNumId w:val="5"/>
  </w:num>
  <w:num w:numId="8">
    <w:abstractNumId w:val="7"/>
  </w:num>
  <w:num w:numId="9">
    <w:abstractNumId w:val="11"/>
  </w:num>
  <w:num w:numId="10">
    <w:abstractNumId w:val="12"/>
  </w:num>
  <w:num w:numId="11">
    <w:abstractNumId w:val="10"/>
  </w:num>
  <w:num w:numId="12">
    <w:abstractNumId w:val="0"/>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651F"/>
    <w:rsid w:val="00032E12"/>
    <w:rsid w:val="002C7344"/>
    <w:rsid w:val="00441EB2"/>
    <w:rsid w:val="00A865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197D104-5CF0-40FD-98CD-2868CA13E0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paragraph" w:styleId="a4">
    <w:name w:val="Subtitle"/>
    <w:basedOn w:val="a"/>
    <w:next w:val="a"/>
    <w:pPr>
      <w:keepNext/>
      <w:keepLines/>
      <w:spacing w:before="360" w:after="80"/>
    </w:pPr>
    <w:rPr>
      <w:rFonts w:ascii="Georgia" w:eastAsia="Georgia" w:hAnsi="Georgia" w:cs="Georgia"/>
      <w:i/>
      <w:color w:val="666666"/>
      <w:sz w:val="48"/>
      <w:szCs w:val="48"/>
    </w:rPr>
  </w:style>
  <w:style w:type="table" w:customStyle="1" w:styleId="a5">
    <w:basedOn w:val="TableNormal"/>
    <w:tblPr>
      <w:tblStyleRowBandSize w:val="1"/>
      <w:tblStyleColBandSize w:val="1"/>
      <w:tblCellMar>
        <w:top w:w="0" w:type="dxa"/>
        <w:left w:w="10" w:type="dxa"/>
        <w:bottom w:w="0" w:type="dxa"/>
        <w:right w:w="10" w:type="dxa"/>
      </w:tblCellMar>
    </w:tblPr>
  </w:style>
  <w:style w:type="table" w:customStyle="1" w:styleId="a6">
    <w:basedOn w:val="TableNormal"/>
    <w:tblPr>
      <w:tblStyleRowBandSize w:val="1"/>
      <w:tblStyleColBandSize w:val="1"/>
      <w:tblCellMar>
        <w:top w:w="0" w:type="dxa"/>
        <w:left w:w="10" w:type="dxa"/>
        <w:bottom w:w="0" w:type="dxa"/>
        <w:right w:w="10" w:type="dxa"/>
      </w:tblCellMar>
    </w:tblPr>
  </w:style>
  <w:style w:type="paragraph" w:styleId="a7">
    <w:name w:val="header"/>
    <w:basedOn w:val="a"/>
    <w:link w:val="a8"/>
    <w:uiPriority w:val="99"/>
    <w:unhideWhenUsed/>
    <w:rsid w:val="002C7344"/>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2C7344"/>
  </w:style>
  <w:style w:type="paragraph" w:styleId="a9">
    <w:name w:val="footer"/>
    <w:basedOn w:val="a"/>
    <w:link w:val="aa"/>
    <w:uiPriority w:val="99"/>
    <w:unhideWhenUsed/>
    <w:rsid w:val="002C7344"/>
    <w:pPr>
      <w:tabs>
        <w:tab w:val="center" w:pos="4677"/>
        <w:tab w:val="right" w:pos="9355"/>
      </w:tabs>
      <w:spacing w:after="0" w:line="240" w:lineRule="auto"/>
    </w:pPr>
  </w:style>
  <w:style w:type="character" w:customStyle="1" w:styleId="aa">
    <w:name w:val="Нижний колонтитул Знак"/>
    <w:basedOn w:val="a0"/>
    <w:link w:val="a9"/>
    <w:uiPriority w:val="99"/>
    <w:rsid w:val="002C734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hyperlink" Target="https://life.pravda.com.ua/culture/2023/04/14/253817/" TargetMode="External"/><Relationship Id="rId18" Type="http://schemas.openxmlformats.org/officeDocument/2006/relationships/hyperlink" Target="http://www.lsej.org.ua/2_2023/92.pdf" TargetMode="External"/><Relationship Id="rId26" Type="http://schemas.openxmlformats.org/officeDocument/2006/relationships/hyperlink" Target="https://web.archive.org/web/2021042" TargetMode="External"/><Relationship Id="rId39"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s://pubmed.ncbi.nlm.nih.gov/16510621" TargetMode="External"/><Relationship Id="rId34" Type="http://schemas.openxmlformats.org/officeDocument/2006/relationships/hyperlink" Target="https://www.jstor.org/stable/42864619" TargetMode="External"/><Relationship Id="rId42" Type="http://schemas.openxmlformats.org/officeDocument/2006/relationships/image" Target="media/image5.pn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ukrinform.ua/rubric-other_news/3139492-mediaosvita-v-ukraini-vimoga-casu-ci-modnij-trend.html" TargetMode="External"/><Relationship Id="rId17" Type="http://schemas.openxmlformats.org/officeDocument/2006/relationships/hyperlink" Target="https://studfile.net/preview/5768814/" TargetMode="External"/><Relationship Id="rId25" Type="http://schemas.openxmlformats.org/officeDocument/2006/relationships/hyperlink" Target="https://pubmed.ncbi.nlm.nih.gov/21256170" TargetMode="External"/><Relationship Id="rId33" Type="http://schemas.openxmlformats.org/officeDocument/2006/relationships/hyperlink" Target="https://www.ncbi.nlm.nih.gov/pmc/articles/PMC3008629/" TargetMode="External"/><Relationship Id="rId38" Type="http://schemas.openxmlformats.org/officeDocument/2006/relationships/image" Target="media/image1.png"/><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science.lpnu.ua/uk/sjs/vsi-vypusky/vypusk-4-nomer-2020/feyk-yak-metod-manipulyaciyi-u-zmi-ukrayinskyy-dosvid?fbclid=IwAR28Pj6593QhTPW5lZOUk" TargetMode="External"/><Relationship Id="rId20" Type="http://schemas.openxmlformats.org/officeDocument/2006/relationships/hyperlink" Target="https://ktpu.kpi.ua/wp-content/uploads/2016/02/Opornij-konspekt-lektsij_CHukut_Dzhiga_Informatsijna-politika-v-Ukrayini.pdf" TargetMode="External"/><Relationship Id="rId29" Type="http://schemas.openxmlformats.org/officeDocument/2006/relationships/hyperlink" Target="https://www.ncbi.nlm.nih.gov/pmc/articles/PMC5559225/" TargetMode="External"/><Relationship Id="rId41" Type="http://schemas.openxmlformats.org/officeDocument/2006/relationships/image" Target="media/image4.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irbis-nbuv.gov.ua/cgibin/irbis_nbuv/cgiirbis_64.exe?I21DBN=LINK&amp;P21DBN=UJRN&amp;Z21ID=&amp;S21REF=10&amp;S21CNR=20&amp;S21STN=1&amp;S21FMT=ASP_meta&amp;C21COM=S&amp;2_S21P03=FILA=&amp;2_S21STR=Grani_2015_1_11" TargetMode="External"/><Relationship Id="rId24" Type="http://schemas.openxmlformats.org/officeDocument/2006/relationships/hyperlink" Target="https://pubmed.ncbi.nlm.nih.gov/16982377" TargetMode="External"/><Relationship Id="rId32" Type="http://schemas.openxmlformats.org/officeDocument/2006/relationships/hyperlink" Target="https://scholar.google.com/scholar_lookup?journal=+J+Media+Lit+Educ&amp;title=An+Evaluation+of+a+Media+Literacy+Program+Training+Workshop+for+Late+Elementary+School+Teachers&amp;author=TM+Scull&amp;author=BJ+Kupersmidt&amp;volume=2&amp;issue=3&amp;publication_year=2011&amp;pages=199-208&amp;pmid=23275894&amp;" TargetMode="External"/><Relationship Id="rId37" Type="http://schemas.openxmlformats.org/officeDocument/2006/relationships/hyperlink" Target="https://pubmed.ncbi.nlm.nih.gov/12281468/" TargetMode="External"/><Relationship Id="rId40" Type="http://schemas.openxmlformats.org/officeDocument/2006/relationships/image" Target="media/image3.png"/><Relationship Id="rId45" Type="http://schemas.openxmlformats.org/officeDocument/2006/relationships/image" Target="media/image8.png"/><Relationship Id="rId5" Type="http://schemas.openxmlformats.org/officeDocument/2006/relationships/webSettings" Target="webSettings.xml"/><Relationship Id="rId15" Type="http://schemas.openxmlformats.org/officeDocument/2006/relationships/hyperlink" Target="http://watcher.com.ua/2014/09/26/strah-i-nenavyst-v-merezh" TargetMode="External"/><Relationship Id="rId23" Type="http://schemas.openxmlformats.org/officeDocument/2006/relationships/hyperlink" Target="https://www.voanews.com/a/comic-books-surge-in-popularity/3472245.html" TargetMode="External"/><Relationship Id="rId28" Type="http://schemas.openxmlformats.org/officeDocument/2006/relationships/hyperlink" Target="https://www.ncbi.nlm.nih.gov/pmc/articles/PMC4291508/" TargetMode="External"/><Relationship Id="rId36" Type="http://schemas.openxmlformats.org/officeDocument/2006/relationships/hyperlink" Target="https://gobookmart.com/impact-of-marvels-superhero-movies-on-popular-culture/" TargetMode="External"/><Relationship Id="rId49" Type="http://schemas.openxmlformats.org/officeDocument/2006/relationships/theme" Target="theme/theme1.xml"/><Relationship Id="rId10" Type="http://schemas.openxmlformats.org/officeDocument/2006/relationships/hyperlink" Target="https://ua.ejo-online.eu/2065/%D0%B5%D1%82%D0%B8%D0%BA%D0%B0-%D1%82%D0%B0-%D0%BA%D0%B0%D0%BA%D0%BE%D1%81%D1%82%D1%8C/fact-checking-dlya-journalistasotsnetrezhi?print=print&amp;fbclid=IwAR2NOchyGbh0z_Ov7dUMaK82QpG6xBRWQlE98tmYKruu14osAVTzuzqDCs" TargetMode="External"/><Relationship Id="rId19" Type="http://schemas.openxmlformats.org/officeDocument/2006/relationships/hyperlink" Target="http://lib.pnu.edu.ua:8080/bitstream" TargetMode="External"/><Relationship Id="rId31" Type="http://schemas.openxmlformats.org/officeDocument/2006/relationships/hyperlink" Target="https://pubmed.ncbi.nlm.nih.gov/22273591" TargetMode="External"/><Relationship Id="rId44" Type="http://schemas.openxmlformats.org/officeDocument/2006/relationships/image" Target="media/image7.png"/><Relationship Id="rId4" Type="http://schemas.openxmlformats.org/officeDocument/2006/relationships/settings" Target="settings.xml"/><Relationship Id="rId9" Type="http://schemas.openxmlformats.org/officeDocument/2006/relationships/hyperlink" Target="https://ms.detector.media/mediaanalitika/post/19200/2017-07-04-rosiyska-propaganda-pro-podii-v-ukraini-tendentsii-20142016-rokiv/" TargetMode="External"/><Relationship Id="rId14" Type="http://schemas.openxmlformats.org/officeDocument/2006/relationships/hyperlink" Target="https://ms.detector.media/profstandarti/post/11691/2014-10-30-standarty-y-etyka-zhurnalistyky-v-umovakh-neogoloshenoi-viyny/" TargetMode="External"/><Relationship Id="rId22" Type="http://schemas.openxmlformats.org/officeDocument/2006/relationships/hyperlink" Target="https://pubmed.ncbi.nlm.nih.gov/18203680/" TargetMode="External"/><Relationship Id="rId27" Type="http://schemas.openxmlformats.org/officeDocument/2006/relationships/hyperlink" Target="https://web.archive.org/web/2021042" TargetMode="External"/><Relationship Id="rId30" Type="http://schemas.openxmlformats.org/officeDocument/2006/relationships/hyperlink" Target="https://scholar.google.com/scholar_lookup?journal=+JMLE&amp;title=Surveying+parental+mediation:+connections,+challenges+and+questions+for+media+literacy&amp;author=K+Mendoza&amp;volume=1&amp;issue=1&amp;publication_year=2009&amp;pages=28-41&amp;" TargetMode="External"/><Relationship Id="rId35" Type="http://schemas.openxmlformats.org/officeDocument/2006/relationships/hyperlink" Target="https://pubmed.ncbi.nlm.nih.gov/21338006" TargetMode="External"/><Relationship Id="rId43" Type="http://schemas.openxmlformats.org/officeDocument/2006/relationships/image" Target="media/image6.png"/><Relationship Id="rId48" Type="http://schemas.openxmlformats.org/officeDocument/2006/relationships/glossaryDocument" Target="glossary/document.xml"/><Relationship Id="rId8" Type="http://schemas.openxmlformats.org/officeDocument/2006/relationships/hyperlink" Target="https://www.unian.ua/economics/energetics/obstril-ukrajini-v-yakomu-stani-energosistema-12236628.html"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Georgia">
    <w:panose1 w:val="02040502050405020303"/>
    <w:charset w:val="00"/>
    <w:family w:val="auto"/>
    <w:pitch w:val="default"/>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521B"/>
    <w:rsid w:val="0042062E"/>
    <w:rsid w:val="00F952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7401BDEB18E04CD7BF5D225D483B5BDC">
    <w:name w:val="7401BDEB18E04CD7BF5D225D483B5BDC"/>
    <w:rsid w:val="00F9521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CD77E6-D1C2-42CE-ACE9-86699DDD4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33</Pages>
  <Words>4652</Words>
  <Characters>26522</Characters>
  <Application>Microsoft Office Word</Application>
  <DocSecurity>0</DocSecurity>
  <Lines>221</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31112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Учетная запись Майкрософт</cp:lastModifiedBy>
  <cp:revision>2</cp:revision>
  <dcterms:created xsi:type="dcterms:W3CDTF">2023-12-02T20:43:00Z</dcterms:created>
  <dcterms:modified xsi:type="dcterms:W3CDTF">2023-12-02T20:59:00Z</dcterms:modified>
</cp:coreProperties>
</file>